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76F215" w14:textId="77777777" w:rsidR="00634CED" w:rsidRDefault="00634CED" w:rsidP="00634CED">
      <w:pPr>
        <w:keepLines/>
        <w:tabs>
          <w:tab w:val="left" w:pos="567"/>
          <w:tab w:val="left" w:pos="1701"/>
          <w:tab w:val="left" w:pos="1985"/>
        </w:tabs>
        <w:spacing w:after="20" w:line="280" w:lineRule="exact"/>
        <w:ind w:left="57" w:right="57"/>
        <w:jc w:val="center"/>
        <w:rPr>
          <w:rFonts w:ascii="Cambria" w:hAnsi="Cambria"/>
          <w:b/>
          <w:sz w:val="24"/>
          <w:szCs w:val="20"/>
          <w:lang w:val="ru-RU" w:eastAsia="ru-RU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708"/>
        <w:gridCol w:w="4070"/>
      </w:tblGrid>
      <w:tr w:rsidR="00FD5706" w14:paraId="6E7AD5D0" w14:textId="77777777" w:rsidTr="0028537E">
        <w:tc>
          <w:tcPr>
            <w:tcW w:w="4503" w:type="dxa"/>
          </w:tcPr>
          <w:p w14:paraId="2E908ABE" w14:textId="77777777" w:rsidR="00FD5706" w:rsidRPr="00625C4E" w:rsidRDefault="00FD5706" w:rsidP="0028537E">
            <w:pPr>
              <w:pStyle w:val="7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25C4E">
              <w:rPr>
                <w:rFonts w:ascii="Times New Roman" w:hAnsi="Times New Roman" w:cs="Times New Roman"/>
                <w:b w:val="0"/>
                <w:sz w:val="26"/>
                <w:szCs w:val="26"/>
              </w:rPr>
              <w:t>Согласовано</w:t>
            </w:r>
          </w:p>
        </w:tc>
        <w:tc>
          <w:tcPr>
            <w:tcW w:w="708" w:type="dxa"/>
          </w:tcPr>
          <w:p w14:paraId="7A275936" w14:textId="77777777" w:rsidR="00FD5706" w:rsidRPr="00625C4E" w:rsidRDefault="00FD5706" w:rsidP="0028537E">
            <w:pPr>
              <w:pStyle w:val="7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070" w:type="dxa"/>
          </w:tcPr>
          <w:p w14:paraId="529663AD" w14:textId="77777777" w:rsidR="00FD5706" w:rsidRPr="00625C4E" w:rsidRDefault="00FD5706" w:rsidP="0028537E">
            <w:pPr>
              <w:pStyle w:val="7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25C4E">
              <w:rPr>
                <w:rFonts w:ascii="Times New Roman" w:hAnsi="Times New Roman" w:cs="Times New Roman"/>
                <w:b w:val="0"/>
                <w:sz w:val="26"/>
                <w:szCs w:val="26"/>
              </w:rPr>
              <w:t>Утверждаю</w:t>
            </w:r>
          </w:p>
        </w:tc>
      </w:tr>
      <w:tr w:rsidR="00FD5706" w:rsidRPr="00DE4997" w14:paraId="392EC8ED" w14:textId="77777777" w:rsidTr="0028537E">
        <w:tc>
          <w:tcPr>
            <w:tcW w:w="4503" w:type="dxa"/>
          </w:tcPr>
          <w:p w14:paraId="796970F7" w14:textId="6CEB6247" w:rsidR="00FD5706" w:rsidRPr="00625C4E" w:rsidRDefault="00553023" w:rsidP="0028537E">
            <w:pPr>
              <w:pStyle w:val="7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Заместитель технического</w:t>
            </w:r>
            <w:r w:rsidR="00FD5706" w:rsidRPr="00625C4E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директор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а</w:t>
            </w:r>
            <w:r w:rsidR="00FD5706" w:rsidRPr="00625C4E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ЗАО НЕФТЕХИМПРОЕКТ</w:t>
            </w:r>
          </w:p>
          <w:p w14:paraId="5D1F9CDA" w14:textId="77777777" w:rsidR="00FD5706" w:rsidRPr="00625C4E" w:rsidRDefault="00FD5706" w:rsidP="0028537E">
            <w:pPr>
              <w:pStyle w:val="7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14:paraId="20D15168" w14:textId="77777777" w:rsidR="00FD5706" w:rsidRPr="00625C4E" w:rsidRDefault="00FD5706" w:rsidP="0028537E">
            <w:pPr>
              <w:pStyle w:val="7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14:paraId="192CC013" w14:textId="6FF2ADB6" w:rsidR="00FD5706" w:rsidRPr="00625C4E" w:rsidRDefault="00FD5706" w:rsidP="0028537E">
            <w:pPr>
              <w:pStyle w:val="7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25C4E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______________ </w:t>
            </w:r>
            <w:r w:rsidR="00553023">
              <w:rPr>
                <w:rFonts w:ascii="Times New Roman" w:hAnsi="Times New Roman" w:cs="Times New Roman"/>
                <w:b w:val="0"/>
                <w:sz w:val="26"/>
                <w:szCs w:val="26"/>
              </w:rPr>
              <w:t>М.Г. Лужнов</w:t>
            </w:r>
          </w:p>
        </w:tc>
        <w:tc>
          <w:tcPr>
            <w:tcW w:w="708" w:type="dxa"/>
          </w:tcPr>
          <w:p w14:paraId="64D162B4" w14:textId="77777777" w:rsidR="00FD5706" w:rsidRPr="00625C4E" w:rsidRDefault="00FD5706" w:rsidP="0028537E">
            <w:pPr>
              <w:pStyle w:val="7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070" w:type="dxa"/>
          </w:tcPr>
          <w:p w14:paraId="4FC4905F" w14:textId="77777777" w:rsidR="00FD5706" w:rsidRPr="00625C4E" w:rsidRDefault="00FD5706" w:rsidP="0028537E">
            <w:pPr>
              <w:pStyle w:val="7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25C4E">
              <w:rPr>
                <w:rFonts w:ascii="Times New Roman" w:hAnsi="Times New Roman" w:cs="Times New Roman"/>
                <w:b w:val="0"/>
                <w:sz w:val="26"/>
                <w:szCs w:val="26"/>
              </w:rPr>
              <w:t>Генеральный директор ПАО «Орскнефтеоргсинтез»</w:t>
            </w:r>
          </w:p>
          <w:p w14:paraId="42E36574" w14:textId="77777777" w:rsidR="00FD5706" w:rsidRPr="00625C4E" w:rsidRDefault="00FD5706" w:rsidP="0028537E">
            <w:pPr>
              <w:pStyle w:val="7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14:paraId="28B7DDEC" w14:textId="77777777" w:rsidR="00FD5706" w:rsidRPr="00625C4E" w:rsidRDefault="00FD5706" w:rsidP="0028537E">
            <w:pPr>
              <w:pStyle w:val="7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14:paraId="30C964DA" w14:textId="77777777" w:rsidR="00FD5706" w:rsidRPr="00625C4E" w:rsidRDefault="00FD5706" w:rsidP="0028537E">
            <w:pPr>
              <w:pStyle w:val="7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25C4E">
              <w:rPr>
                <w:rFonts w:ascii="Times New Roman" w:hAnsi="Times New Roman" w:cs="Times New Roman"/>
                <w:b w:val="0"/>
                <w:sz w:val="26"/>
                <w:szCs w:val="26"/>
              </w:rPr>
              <w:t>______________С.Г.</w:t>
            </w:r>
            <w:r w:rsidRPr="00625C4E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 </w:t>
            </w:r>
            <w:r w:rsidRPr="00625C4E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Кращук </w:t>
            </w:r>
          </w:p>
        </w:tc>
      </w:tr>
      <w:tr w:rsidR="00FD5706" w:rsidRPr="00DE4997" w14:paraId="15713DB7" w14:textId="77777777" w:rsidTr="0028537E">
        <w:tc>
          <w:tcPr>
            <w:tcW w:w="4503" w:type="dxa"/>
          </w:tcPr>
          <w:p w14:paraId="52DEFBBF" w14:textId="77777777" w:rsidR="00FD5706" w:rsidRPr="00625C4E" w:rsidRDefault="00FD5706" w:rsidP="0028537E">
            <w:pPr>
              <w:pStyle w:val="7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708" w:type="dxa"/>
          </w:tcPr>
          <w:p w14:paraId="4F6CAB72" w14:textId="77777777" w:rsidR="00FD5706" w:rsidRPr="00625C4E" w:rsidRDefault="00FD5706" w:rsidP="0028537E">
            <w:pPr>
              <w:pStyle w:val="7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070" w:type="dxa"/>
          </w:tcPr>
          <w:p w14:paraId="16FA252F" w14:textId="77777777" w:rsidR="00FD5706" w:rsidRPr="00625C4E" w:rsidRDefault="00FD5706" w:rsidP="0028537E">
            <w:pPr>
              <w:pStyle w:val="7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FD5706" w:rsidRPr="00DE4997" w14:paraId="03AB181B" w14:textId="77777777" w:rsidTr="0028537E">
        <w:tc>
          <w:tcPr>
            <w:tcW w:w="4503" w:type="dxa"/>
          </w:tcPr>
          <w:p w14:paraId="34594D74" w14:textId="77777777" w:rsidR="00FD5706" w:rsidRPr="00625C4E" w:rsidRDefault="00FD5706" w:rsidP="0028537E">
            <w:pPr>
              <w:pStyle w:val="7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25C4E">
              <w:rPr>
                <w:rFonts w:ascii="Times New Roman" w:hAnsi="Times New Roman" w:cs="Times New Roman"/>
                <w:b w:val="0"/>
                <w:sz w:val="26"/>
                <w:szCs w:val="26"/>
              </w:rPr>
              <w:t>Директор</w:t>
            </w:r>
          </w:p>
          <w:p w14:paraId="60FD28EA" w14:textId="77777777" w:rsidR="00FD5706" w:rsidRPr="00625C4E" w:rsidRDefault="00FD5706" w:rsidP="0028537E">
            <w:pPr>
              <w:pStyle w:val="7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25C4E">
              <w:rPr>
                <w:rFonts w:ascii="Times New Roman" w:hAnsi="Times New Roman" w:cs="Times New Roman"/>
                <w:b w:val="0"/>
                <w:sz w:val="26"/>
                <w:szCs w:val="26"/>
              </w:rPr>
              <w:t>ООО «НПП «Кадастр»</w:t>
            </w:r>
          </w:p>
          <w:p w14:paraId="6B1787AD" w14:textId="77777777" w:rsidR="00FD5706" w:rsidRPr="00625C4E" w:rsidRDefault="00FD5706" w:rsidP="0028537E">
            <w:pPr>
              <w:pStyle w:val="7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14:paraId="00BCDC8E" w14:textId="77777777" w:rsidR="00FD5706" w:rsidRPr="00625C4E" w:rsidRDefault="00FD5706" w:rsidP="0028537E">
            <w:pPr>
              <w:pStyle w:val="7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14:paraId="28D8B150" w14:textId="77777777" w:rsidR="00FD5706" w:rsidRDefault="00FD5706" w:rsidP="0028537E">
            <w:pPr>
              <w:pStyle w:val="7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25C4E">
              <w:rPr>
                <w:rFonts w:ascii="Times New Roman" w:hAnsi="Times New Roman" w:cs="Times New Roman"/>
                <w:b w:val="0"/>
                <w:sz w:val="26"/>
                <w:szCs w:val="26"/>
              </w:rPr>
              <w:t>_______________ А.В. Михайлова</w:t>
            </w:r>
          </w:p>
          <w:p w14:paraId="6865EBDB" w14:textId="70DB51A9" w:rsidR="00625C4E" w:rsidRPr="00625C4E" w:rsidRDefault="00625C4E" w:rsidP="0028537E">
            <w:pPr>
              <w:pStyle w:val="7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708" w:type="dxa"/>
          </w:tcPr>
          <w:p w14:paraId="29161A36" w14:textId="77777777" w:rsidR="00FD5706" w:rsidRPr="00625C4E" w:rsidRDefault="00FD5706" w:rsidP="0028537E">
            <w:pPr>
              <w:pStyle w:val="7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070" w:type="dxa"/>
          </w:tcPr>
          <w:p w14:paraId="4FF84CE7" w14:textId="77777777" w:rsidR="00FD5706" w:rsidRPr="00625C4E" w:rsidRDefault="00FD5706" w:rsidP="0028537E">
            <w:pPr>
              <w:pStyle w:val="7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</w:tbl>
    <w:p w14:paraId="5A705511" w14:textId="77777777" w:rsidR="00A714DD" w:rsidRDefault="00A714DD" w:rsidP="00634CED">
      <w:pPr>
        <w:keepLines/>
        <w:tabs>
          <w:tab w:val="left" w:pos="567"/>
          <w:tab w:val="left" w:pos="1701"/>
          <w:tab w:val="left" w:pos="1985"/>
        </w:tabs>
        <w:spacing w:after="20" w:line="280" w:lineRule="exact"/>
        <w:ind w:left="57" w:right="57"/>
        <w:jc w:val="center"/>
        <w:rPr>
          <w:rFonts w:asciiTheme="minorHAnsi" w:hAnsiTheme="minorHAnsi"/>
          <w:b/>
          <w:sz w:val="24"/>
          <w:szCs w:val="20"/>
          <w:lang w:val="ru-RU" w:eastAsia="ru-RU"/>
        </w:rPr>
      </w:pPr>
    </w:p>
    <w:p w14:paraId="227C5687" w14:textId="77777777" w:rsidR="00A714DD" w:rsidRDefault="00A714DD" w:rsidP="00634CED">
      <w:pPr>
        <w:keepLines/>
        <w:tabs>
          <w:tab w:val="left" w:pos="567"/>
          <w:tab w:val="left" w:pos="1701"/>
          <w:tab w:val="left" w:pos="1985"/>
        </w:tabs>
        <w:spacing w:after="20" w:line="280" w:lineRule="exact"/>
        <w:ind w:left="57" w:right="57"/>
        <w:jc w:val="center"/>
        <w:rPr>
          <w:rFonts w:asciiTheme="minorHAnsi" w:hAnsiTheme="minorHAnsi"/>
          <w:b/>
          <w:sz w:val="24"/>
          <w:szCs w:val="20"/>
          <w:lang w:val="ru-RU" w:eastAsia="ru-RU"/>
        </w:rPr>
      </w:pPr>
    </w:p>
    <w:p w14:paraId="17103B5B" w14:textId="1A817BAC" w:rsidR="00634CED" w:rsidRPr="00BA0593" w:rsidRDefault="00FD5706" w:rsidP="00634CED">
      <w:pPr>
        <w:keepLines/>
        <w:tabs>
          <w:tab w:val="left" w:pos="567"/>
          <w:tab w:val="left" w:pos="1701"/>
          <w:tab w:val="left" w:pos="1985"/>
        </w:tabs>
        <w:spacing w:after="20" w:line="280" w:lineRule="exact"/>
        <w:ind w:left="57" w:right="57"/>
        <w:jc w:val="center"/>
        <w:rPr>
          <w:rFonts w:ascii="Times New Roman" w:hAnsi="Times New Roman"/>
          <w:b/>
          <w:sz w:val="24"/>
          <w:szCs w:val="20"/>
          <w:lang w:val="ru-RU" w:eastAsia="ru-RU"/>
        </w:rPr>
      </w:pPr>
      <w:r>
        <w:rPr>
          <w:rFonts w:ascii="Times New Roman" w:hAnsi="Times New Roman"/>
          <w:b/>
          <w:sz w:val="24"/>
          <w:szCs w:val="20"/>
          <w:lang w:val="ru-RU" w:eastAsia="ru-RU"/>
        </w:rPr>
        <w:t xml:space="preserve">ТЕХНИЧЕСКОЕ </w:t>
      </w:r>
      <w:r w:rsidR="00634CED" w:rsidRPr="00BA0593">
        <w:rPr>
          <w:rFonts w:ascii="Times New Roman" w:hAnsi="Times New Roman"/>
          <w:b/>
          <w:sz w:val="24"/>
          <w:szCs w:val="20"/>
          <w:lang w:val="ru-RU" w:eastAsia="ru-RU"/>
        </w:rPr>
        <w:t>ЗАДАНИЕ</w:t>
      </w:r>
    </w:p>
    <w:p w14:paraId="24269D52" w14:textId="3A9C3A76" w:rsidR="00FD5706" w:rsidRDefault="00634CED" w:rsidP="00FD570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lang w:val="ru-RU"/>
        </w:rPr>
      </w:pPr>
      <w:r w:rsidRPr="00BA0593">
        <w:rPr>
          <w:rFonts w:ascii="Times New Roman" w:hAnsi="Times New Roman"/>
          <w:b/>
          <w:sz w:val="24"/>
          <w:szCs w:val="20"/>
          <w:lang w:val="ru-RU" w:eastAsia="ru-RU"/>
        </w:rPr>
        <w:t xml:space="preserve">на </w:t>
      </w:r>
      <w:r w:rsidR="00FD5706">
        <w:rPr>
          <w:rFonts w:ascii="Times New Roman" w:hAnsi="Times New Roman"/>
          <w:b/>
          <w:bCs/>
          <w:sz w:val="24"/>
          <w:lang w:val="ru-RU"/>
        </w:rPr>
        <w:t>проведение оценки воздействия на окружающую среду</w:t>
      </w:r>
      <w:r w:rsidR="007346AA">
        <w:rPr>
          <w:rFonts w:ascii="Times New Roman" w:hAnsi="Times New Roman"/>
          <w:b/>
          <w:bCs/>
          <w:sz w:val="24"/>
          <w:lang w:val="ru-RU"/>
        </w:rPr>
        <w:t xml:space="preserve"> </w:t>
      </w:r>
    </w:p>
    <w:p w14:paraId="03FEA38D" w14:textId="77777777" w:rsidR="0028537E" w:rsidRDefault="0028537E" w:rsidP="00FD570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lang w:val="ru-RU"/>
        </w:rPr>
      </w:pPr>
    </w:p>
    <w:p w14:paraId="068D78E1" w14:textId="77777777" w:rsidR="00A75B9D" w:rsidRDefault="00A75B9D" w:rsidP="00FD570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lang w:val="ru-RU"/>
        </w:rPr>
      </w:pPr>
      <w:r>
        <w:rPr>
          <w:rFonts w:ascii="Times New Roman" w:hAnsi="Times New Roman"/>
          <w:b/>
          <w:bCs/>
          <w:sz w:val="24"/>
          <w:lang w:val="ru-RU"/>
        </w:rPr>
        <w:t>при подготовке проектной документации на строительство</w:t>
      </w:r>
    </w:p>
    <w:p w14:paraId="4EA0A59F" w14:textId="5AD50315" w:rsidR="0028537E" w:rsidRDefault="00A75B9D" w:rsidP="0028537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lang w:val="ru-RU"/>
        </w:rPr>
      </w:pPr>
      <w:r>
        <w:rPr>
          <w:rFonts w:ascii="Times New Roman" w:hAnsi="Times New Roman"/>
          <w:b/>
          <w:bCs/>
          <w:sz w:val="24"/>
          <w:lang w:val="ru-RU"/>
        </w:rPr>
        <w:t xml:space="preserve"> объекта капитального строительства</w:t>
      </w:r>
    </w:p>
    <w:p w14:paraId="48D8D4A8" w14:textId="2FAC3D85" w:rsidR="00D45E67" w:rsidRPr="00AD6B9C" w:rsidRDefault="00D45E67" w:rsidP="00D45E67">
      <w:pPr>
        <w:keepLines/>
        <w:tabs>
          <w:tab w:val="left" w:pos="567"/>
          <w:tab w:val="left" w:pos="1701"/>
          <w:tab w:val="left" w:pos="1985"/>
        </w:tabs>
        <w:spacing w:after="20" w:line="280" w:lineRule="exact"/>
        <w:ind w:right="57"/>
        <w:jc w:val="center"/>
        <w:rPr>
          <w:rFonts w:ascii="Times New Roman" w:hAnsi="Times New Roman"/>
          <w:b/>
          <w:i/>
          <w:sz w:val="24"/>
          <w:szCs w:val="20"/>
          <w:lang w:val="ru-RU" w:eastAsia="ru-RU"/>
        </w:rPr>
      </w:pPr>
      <w:r w:rsidRPr="00AD6B9C">
        <w:rPr>
          <w:rFonts w:ascii="Times New Roman" w:hAnsi="Times New Roman"/>
          <w:b/>
          <w:i/>
          <w:sz w:val="24"/>
          <w:szCs w:val="20"/>
          <w:lang w:val="ru-RU" w:eastAsia="ru-RU"/>
        </w:rPr>
        <w:t>«Объекты ОЗХ комплекса замедленного коксования ПАО «Орскнефтеоргсинтез».</w:t>
      </w:r>
    </w:p>
    <w:p w14:paraId="784B9865" w14:textId="16EEF096" w:rsidR="00D45E67" w:rsidRPr="00AD6B9C" w:rsidRDefault="00D45E67" w:rsidP="00AD6B9C">
      <w:pPr>
        <w:keepLines/>
        <w:tabs>
          <w:tab w:val="left" w:pos="567"/>
          <w:tab w:val="left" w:pos="1701"/>
          <w:tab w:val="left" w:pos="1985"/>
        </w:tabs>
        <w:spacing w:after="20" w:line="280" w:lineRule="exact"/>
        <w:ind w:right="57"/>
        <w:jc w:val="center"/>
        <w:rPr>
          <w:rFonts w:ascii="Times New Roman" w:hAnsi="Times New Roman"/>
          <w:b/>
          <w:i/>
          <w:sz w:val="24"/>
          <w:szCs w:val="20"/>
          <w:lang w:val="ru-RU" w:eastAsia="ru-RU"/>
        </w:rPr>
      </w:pPr>
      <w:r w:rsidRPr="00AD6B9C">
        <w:rPr>
          <w:rFonts w:ascii="Times New Roman" w:hAnsi="Times New Roman"/>
          <w:b/>
          <w:i/>
          <w:sz w:val="24"/>
          <w:szCs w:val="20"/>
          <w:lang w:val="ru-RU" w:eastAsia="ru-RU"/>
        </w:rPr>
        <w:t>Железнодорожные пути необщего пользования – Этап I»</w:t>
      </w:r>
      <w:r w:rsidR="00AD6B9C" w:rsidRPr="00AD6B9C">
        <w:rPr>
          <w:rFonts w:ascii="Times New Roman" w:hAnsi="Times New Roman"/>
          <w:b/>
          <w:i/>
          <w:sz w:val="24"/>
          <w:szCs w:val="20"/>
          <w:lang w:val="ru-RU" w:eastAsia="ru-RU"/>
        </w:rPr>
        <w:t>.</w:t>
      </w:r>
    </w:p>
    <w:p w14:paraId="61F8BD7D" w14:textId="07225C2C" w:rsidR="00A714DD" w:rsidRPr="00AD6B9C" w:rsidRDefault="00D45E67" w:rsidP="00D45E67">
      <w:pPr>
        <w:keepLines/>
        <w:tabs>
          <w:tab w:val="left" w:pos="567"/>
          <w:tab w:val="left" w:pos="1701"/>
          <w:tab w:val="left" w:pos="1985"/>
        </w:tabs>
        <w:spacing w:after="20" w:line="280" w:lineRule="exact"/>
        <w:ind w:right="57"/>
        <w:jc w:val="center"/>
        <w:rPr>
          <w:rFonts w:ascii="Bookman Old Style" w:hAnsi="Bookman Old Style"/>
          <w:sz w:val="24"/>
          <w:szCs w:val="20"/>
          <w:lang w:val="ru-RU" w:eastAsia="ru-RU"/>
        </w:rPr>
      </w:pPr>
      <w:r w:rsidRPr="00AD6B9C">
        <w:rPr>
          <w:rFonts w:ascii="Times New Roman" w:hAnsi="Times New Roman"/>
          <w:b/>
          <w:i/>
          <w:sz w:val="24"/>
          <w:szCs w:val="20"/>
          <w:lang w:val="ru-RU" w:eastAsia="ru-RU"/>
        </w:rPr>
        <w:t>Железнодорожных пути.  Примыкание к путям общего пользования – Этап II»</w:t>
      </w:r>
    </w:p>
    <w:tbl>
      <w:tblPr>
        <w:tblW w:w="5464" w:type="pct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7"/>
        <w:gridCol w:w="5387"/>
      </w:tblGrid>
      <w:tr w:rsidR="00FD5706" w:rsidRPr="00DE4997" w14:paraId="3E413C58" w14:textId="77777777" w:rsidTr="00AD6B9C">
        <w:trPr>
          <w:trHeight w:val="1532"/>
        </w:trPr>
        <w:tc>
          <w:tcPr>
            <w:tcW w:w="2286" w:type="pct"/>
            <w:tcBorders>
              <w:bottom w:val="dotted" w:sz="4" w:space="0" w:color="auto"/>
              <w:right w:val="single" w:sz="4" w:space="0" w:color="auto"/>
            </w:tcBorders>
          </w:tcPr>
          <w:p w14:paraId="5FB77CE1" w14:textId="77777777" w:rsidR="0028537E" w:rsidRPr="00AD6B9C" w:rsidRDefault="0028537E" w:rsidP="0028537E">
            <w:pPr>
              <w:pStyle w:val="a7"/>
              <w:keepLines/>
              <w:tabs>
                <w:tab w:val="left" w:pos="805"/>
              </w:tabs>
              <w:suppressAutoHyphens/>
              <w:spacing w:after="120" w:line="276" w:lineRule="auto"/>
              <w:ind w:left="147"/>
              <w:jc w:val="both"/>
              <w:rPr>
                <w:rFonts w:ascii="Times New Roman" w:hAnsi="Times New Roman"/>
                <w:bCs/>
                <w:caps/>
                <w:spacing w:val="6"/>
                <w:sz w:val="24"/>
                <w:lang w:val="ru-RU" w:eastAsia="ru-RU"/>
              </w:rPr>
            </w:pPr>
          </w:p>
          <w:p w14:paraId="2E34D1E8" w14:textId="37129A55" w:rsidR="00FD5706" w:rsidRPr="00AD6B9C" w:rsidRDefault="0028537E" w:rsidP="0028537E">
            <w:pPr>
              <w:pStyle w:val="a7"/>
              <w:keepLines/>
              <w:numPr>
                <w:ilvl w:val="0"/>
                <w:numId w:val="14"/>
              </w:numPr>
              <w:tabs>
                <w:tab w:val="num" w:pos="511"/>
                <w:tab w:val="left" w:pos="805"/>
              </w:tabs>
              <w:suppressAutoHyphens/>
              <w:spacing w:after="120" w:line="276" w:lineRule="auto"/>
              <w:ind w:left="147" w:firstLine="0"/>
              <w:jc w:val="both"/>
              <w:rPr>
                <w:rFonts w:ascii="Times New Roman" w:hAnsi="Times New Roman"/>
                <w:bCs/>
                <w:caps/>
                <w:spacing w:val="6"/>
                <w:sz w:val="24"/>
                <w:lang w:val="ru-RU" w:eastAsia="ru-RU"/>
              </w:rPr>
            </w:pPr>
            <w:r w:rsidRPr="00AD6B9C">
              <w:rPr>
                <w:rFonts w:ascii="Times New Roman" w:hAnsi="Times New Roman"/>
                <w:bCs/>
                <w:caps/>
                <w:spacing w:val="6"/>
                <w:sz w:val="24"/>
                <w:lang w:val="ru-RU" w:eastAsia="ru-RU"/>
              </w:rPr>
              <w:t xml:space="preserve">наименование </w:t>
            </w:r>
            <w:r w:rsidR="00FD5706" w:rsidRPr="00AD6B9C">
              <w:rPr>
                <w:rFonts w:ascii="Times New Roman" w:hAnsi="Times New Roman"/>
                <w:bCs/>
                <w:caps/>
                <w:spacing w:val="6"/>
                <w:sz w:val="24"/>
                <w:lang w:val="ru-RU" w:eastAsia="ru-RU"/>
              </w:rPr>
              <w:t>ланируемой</w:t>
            </w:r>
            <w:r w:rsidRPr="00AD6B9C">
              <w:rPr>
                <w:rFonts w:ascii="Times New Roman" w:hAnsi="Times New Roman"/>
                <w:bCs/>
                <w:caps/>
                <w:spacing w:val="6"/>
                <w:sz w:val="24"/>
                <w:lang w:val="ru-RU" w:eastAsia="ru-RU"/>
              </w:rPr>
              <w:t xml:space="preserve"> (намечаемой) х</w:t>
            </w:r>
            <w:r w:rsidR="00FD5706" w:rsidRPr="00AD6B9C">
              <w:rPr>
                <w:rFonts w:ascii="Times New Roman" w:hAnsi="Times New Roman"/>
                <w:bCs/>
                <w:caps/>
                <w:spacing w:val="6"/>
                <w:sz w:val="24"/>
                <w:lang w:val="ru-RU" w:eastAsia="ru-RU"/>
              </w:rPr>
              <w:t>о</w:t>
            </w:r>
            <w:r w:rsidR="007346AA" w:rsidRPr="00AD6B9C">
              <w:rPr>
                <w:rFonts w:ascii="Times New Roman" w:hAnsi="Times New Roman"/>
                <w:bCs/>
                <w:caps/>
                <w:spacing w:val="6"/>
                <w:sz w:val="24"/>
                <w:lang w:val="ru-RU" w:eastAsia="ru-RU"/>
              </w:rPr>
              <w:t>зяйственной и иной деятельности</w:t>
            </w:r>
          </w:p>
        </w:tc>
        <w:tc>
          <w:tcPr>
            <w:tcW w:w="2714" w:type="pct"/>
            <w:tcBorders>
              <w:left w:val="single" w:sz="4" w:space="0" w:color="auto"/>
              <w:bottom w:val="dotted" w:sz="4" w:space="0" w:color="auto"/>
            </w:tcBorders>
          </w:tcPr>
          <w:p w14:paraId="6B479C30" w14:textId="77777777" w:rsidR="00D45E67" w:rsidRPr="00AD6B9C" w:rsidRDefault="00835149" w:rsidP="00D45E67">
            <w:pPr>
              <w:pStyle w:val="a7"/>
              <w:keepLines/>
              <w:numPr>
                <w:ilvl w:val="0"/>
                <w:numId w:val="16"/>
              </w:numPr>
              <w:tabs>
                <w:tab w:val="left" w:pos="624"/>
              </w:tabs>
              <w:spacing w:line="228" w:lineRule="auto"/>
              <w:ind w:right="125"/>
              <w:jc w:val="both"/>
              <w:rPr>
                <w:rFonts w:ascii="Times New Roman" w:hAnsi="Times New Roman"/>
                <w:b/>
                <w:sz w:val="24"/>
                <w:szCs w:val="20"/>
                <w:lang w:val="ru-RU" w:eastAsia="ru-RU"/>
              </w:rPr>
            </w:pPr>
            <w:r w:rsidRPr="00AD6B9C">
              <w:rPr>
                <w:rFonts w:ascii="Times New Roman" w:hAnsi="Times New Roman"/>
                <w:bCs/>
                <w:sz w:val="24"/>
                <w:lang w:val="ru-RU" w:eastAsia="ru-RU"/>
              </w:rPr>
              <w:t xml:space="preserve">Строительство </w:t>
            </w:r>
            <w:r w:rsidR="007346AA" w:rsidRPr="00AD6B9C">
              <w:rPr>
                <w:rFonts w:ascii="Times New Roman" w:hAnsi="Times New Roman"/>
                <w:bCs/>
                <w:sz w:val="24"/>
                <w:lang w:val="ru-RU" w:eastAsia="ru-RU"/>
              </w:rPr>
              <w:t xml:space="preserve">объекта капитального строительства </w:t>
            </w:r>
          </w:p>
          <w:p w14:paraId="266C4DFE" w14:textId="77777777" w:rsidR="00D45E67" w:rsidRPr="00AD6B9C" w:rsidRDefault="007346AA" w:rsidP="00D45E67">
            <w:pPr>
              <w:pStyle w:val="a7"/>
              <w:keepLines/>
              <w:spacing w:line="228" w:lineRule="auto"/>
              <w:ind w:left="141" w:right="125" w:firstLine="284"/>
              <w:jc w:val="both"/>
              <w:rPr>
                <w:rFonts w:ascii="Times New Roman" w:hAnsi="Times New Roman"/>
                <w:b/>
                <w:sz w:val="24"/>
                <w:szCs w:val="20"/>
                <w:lang w:val="ru-RU" w:eastAsia="ru-RU"/>
              </w:rPr>
            </w:pPr>
            <w:r w:rsidRPr="00AD6B9C">
              <w:rPr>
                <w:rFonts w:ascii="Times New Roman" w:hAnsi="Times New Roman"/>
                <w:b/>
                <w:sz w:val="24"/>
                <w:szCs w:val="20"/>
                <w:lang w:val="ru-RU" w:eastAsia="ru-RU"/>
              </w:rPr>
              <w:t xml:space="preserve"> </w:t>
            </w:r>
            <w:r w:rsidR="00D45E67" w:rsidRPr="00AD6B9C">
              <w:rPr>
                <w:rFonts w:ascii="Times New Roman" w:hAnsi="Times New Roman"/>
                <w:b/>
                <w:sz w:val="24"/>
                <w:szCs w:val="20"/>
                <w:lang w:val="ru-RU" w:eastAsia="ru-RU"/>
              </w:rPr>
              <w:t>«Объекты ОЗХ комплекса замедленного коксования ПАО «Орскнефтеоргсинтез».</w:t>
            </w:r>
          </w:p>
          <w:p w14:paraId="3B6574DE" w14:textId="6A49847C" w:rsidR="00FD5706" w:rsidRPr="0028537E" w:rsidRDefault="00D45E67" w:rsidP="00AD6B9C">
            <w:pPr>
              <w:pStyle w:val="a7"/>
              <w:keepLines/>
              <w:spacing w:line="228" w:lineRule="auto"/>
              <w:ind w:left="141" w:right="125"/>
              <w:jc w:val="both"/>
              <w:rPr>
                <w:rFonts w:ascii="Times New Roman" w:hAnsi="Times New Roman"/>
                <w:b/>
                <w:sz w:val="24"/>
                <w:szCs w:val="20"/>
                <w:lang w:val="ru-RU" w:eastAsia="ru-RU"/>
              </w:rPr>
            </w:pPr>
            <w:r w:rsidRPr="00AD6B9C">
              <w:rPr>
                <w:rFonts w:ascii="Times New Roman" w:hAnsi="Times New Roman"/>
                <w:b/>
                <w:sz w:val="24"/>
                <w:szCs w:val="20"/>
                <w:lang w:val="ru-RU" w:eastAsia="ru-RU"/>
              </w:rPr>
              <w:t>Железнодорожные пути необщего пользования – Этап I»</w:t>
            </w:r>
            <w:r w:rsidR="00AD6B9C" w:rsidRPr="00AD6B9C">
              <w:rPr>
                <w:rFonts w:ascii="Times New Roman" w:hAnsi="Times New Roman"/>
                <w:b/>
                <w:sz w:val="24"/>
                <w:szCs w:val="20"/>
                <w:lang w:val="ru-RU" w:eastAsia="ru-RU"/>
              </w:rPr>
              <w:t xml:space="preserve">. </w:t>
            </w:r>
            <w:r w:rsidRPr="00AD6B9C">
              <w:rPr>
                <w:rFonts w:ascii="Times New Roman" w:hAnsi="Times New Roman"/>
                <w:b/>
                <w:sz w:val="24"/>
                <w:szCs w:val="20"/>
                <w:lang w:val="ru-RU" w:eastAsia="ru-RU"/>
              </w:rPr>
              <w:t>Железнодорожных пути.  Примыкание к путям общего пользования – Этап II»</w:t>
            </w:r>
          </w:p>
        </w:tc>
      </w:tr>
      <w:tr w:rsidR="007346AA" w:rsidRPr="00DE4997" w14:paraId="554F5266" w14:textId="77777777" w:rsidTr="00AD6B9C">
        <w:trPr>
          <w:trHeight w:val="935"/>
        </w:trPr>
        <w:tc>
          <w:tcPr>
            <w:tcW w:w="228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5672A327" w14:textId="4E2AC570" w:rsidR="007346AA" w:rsidRPr="0028537E" w:rsidRDefault="007346AA" w:rsidP="005F1441">
            <w:pPr>
              <w:pStyle w:val="a7"/>
              <w:keepLines/>
              <w:numPr>
                <w:ilvl w:val="0"/>
                <w:numId w:val="16"/>
              </w:numPr>
              <w:suppressAutoHyphens/>
              <w:spacing w:after="120" w:line="276" w:lineRule="auto"/>
              <w:ind w:left="141" w:right="126" w:firstLine="0"/>
              <w:jc w:val="both"/>
              <w:rPr>
                <w:rFonts w:ascii="Times New Roman" w:hAnsi="Times New Roman"/>
                <w:bCs/>
                <w:caps/>
                <w:spacing w:val="6"/>
                <w:sz w:val="24"/>
                <w:lang w:val="ru-RU" w:eastAsia="ru-RU"/>
              </w:rPr>
            </w:pPr>
            <w:r w:rsidRPr="007346AA">
              <w:rPr>
                <w:rFonts w:ascii="Times New Roman" w:hAnsi="Times New Roman"/>
                <w:bCs/>
                <w:caps/>
                <w:spacing w:val="6"/>
                <w:sz w:val="24"/>
                <w:lang w:val="ru-RU" w:eastAsia="ru-RU"/>
              </w:rPr>
              <w:t>юридический и (или) фактический адрес (для юридических лиц</w:t>
            </w:r>
          </w:p>
        </w:tc>
        <w:tc>
          <w:tcPr>
            <w:tcW w:w="27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AB63BF8" w14:textId="77777777" w:rsidR="007346AA" w:rsidRDefault="007346AA" w:rsidP="005F1441">
            <w:pPr>
              <w:keepLines/>
              <w:numPr>
                <w:ilvl w:val="1"/>
                <w:numId w:val="0"/>
              </w:numPr>
              <w:tabs>
                <w:tab w:val="left" w:pos="624"/>
              </w:tabs>
              <w:spacing w:line="228" w:lineRule="auto"/>
              <w:ind w:right="125" w:firstLine="142"/>
              <w:jc w:val="both"/>
              <w:rPr>
                <w:rFonts w:ascii="Times New Roman" w:hAnsi="Times New Roman"/>
                <w:bCs/>
                <w:sz w:val="24"/>
                <w:lang w:val="ru-RU" w:eastAsia="ru-RU"/>
              </w:rPr>
            </w:pPr>
          </w:p>
          <w:p w14:paraId="4C27801F" w14:textId="77777777" w:rsidR="007346AA" w:rsidRDefault="007346AA" w:rsidP="005F1441">
            <w:pPr>
              <w:keepLines/>
              <w:numPr>
                <w:ilvl w:val="1"/>
                <w:numId w:val="0"/>
              </w:numPr>
              <w:tabs>
                <w:tab w:val="left" w:pos="624"/>
              </w:tabs>
              <w:spacing w:line="228" w:lineRule="auto"/>
              <w:ind w:right="125" w:firstLine="142"/>
              <w:jc w:val="both"/>
              <w:rPr>
                <w:rFonts w:ascii="Times New Roman" w:hAnsi="Times New Roman"/>
                <w:bCs/>
                <w:sz w:val="24"/>
                <w:lang w:val="ru-RU" w:eastAsia="ru-RU"/>
              </w:rPr>
            </w:pPr>
          </w:p>
          <w:p w14:paraId="06E9E052" w14:textId="0AE08669" w:rsidR="007346AA" w:rsidRPr="006E3145" w:rsidRDefault="007346AA" w:rsidP="005F1441">
            <w:pPr>
              <w:keepLines/>
              <w:numPr>
                <w:ilvl w:val="1"/>
                <w:numId w:val="0"/>
              </w:numPr>
              <w:tabs>
                <w:tab w:val="left" w:pos="624"/>
              </w:tabs>
              <w:spacing w:line="228" w:lineRule="auto"/>
              <w:ind w:right="125"/>
              <w:jc w:val="both"/>
              <w:rPr>
                <w:rFonts w:ascii="Times New Roman" w:hAnsi="Times New Roman"/>
                <w:bCs/>
                <w:sz w:val="24"/>
                <w:lang w:val="ru-RU" w:eastAsia="ru-RU"/>
              </w:rPr>
            </w:pPr>
          </w:p>
        </w:tc>
      </w:tr>
      <w:tr w:rsidR="007346AA" w:rsidRPr="00DE4997" w14:paraId="293A66BC" w14:textId="77777777" w:rsidTr="00AD6B9C">
        <w:trPr>
          <w:trHeight w:val="1664"/>
        </w:trPr>
        <w:tc>
          <w:tcPr>
            <w:tcW w:w="228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5AC500A0" w14:textId="5837D42E" w:rsidR="007346AA" w:rsidRPr="007346AA" w:rsidRDefault="00E4477A" w:rsidP="0028537E">
            <w:pPr>
              <w:pStyle w:val="a7"/>
              <w:keepLines/>
              <w:tabs>
                <w:tab w:val="num" w:pos="511"/>
              </w:tabs>
              <w:suppressAutoHyphens/>
              <w:spacing w:after="120" w:line="276" w:lineRule="auto"/>
              <w:ind w:left="147" w:right="126"/>
              <w:jc w:val="both"/>
              <w:rPr>
                <w:rFonts w:ascii="Times New Roman" w:hAnsi="Times New Roman"/>
                <w:bCs/>
                <w:caps/>
                <w:spacing w:val="6"/>
                <w:sz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caps/>
                <w:spacing w:val="6"/>
                <w:sz w:val="24"/>
                <w:lang w:val="ru-RU" w:eastAsia="ru-RU"/>
              </w:rPr>
              <w:t xml:space="preserve">2.1 </w:t>
            </w:r>
            <w:r w:rsidR="007346AA">
              <w:rPr>
                <w:rFonts w:ascii="Times New Roman" w:hAnsi="Times New Roman"/>
                <w:bCs/>
                <w:caps/>
                <w:spacing w:val="6"/>
                <w:sz w:val="24"/>
                <w:lang w:val="ru-RU" w:eastAsia="ru-RU"/>
              </w:rPr>
              <w:t>Застройщик (Заказчик)</w:t>
            </w:r>
          </w:p>
        </w:tc>
        <w:tc>
          <w:tcPr>
            <w:tcW w:w="27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6AA03DB" w14:textId="0E6F8B9E" w:rsidR="00D33CEA" w:rsidRDefault="00D33CEA" w:rsidP="005F1441">
            <w:pPr>
              <w:keepLines/>
              <w:tabs>
                <w:tab w:val="left" w:pos="624"/>
              </w:tabs>
              <w:spacing w:line="228" w:lineRule="auto"/>
              <w:ind w:right="125" w:firstLine="142"/>
              <w:jc w:val="both"/>
              <w:rPr>
                <w:rFonts w:ascii="Times New Roman" w:hAnsi="Times New Roman"/>
                <w:bCs/>
                <w:sz w:val="24"/>
                <w:lang w:val="ru-RU" w:eastAsia="ru-RU"/>
              </w:rPr>
            </w:pPr>
            <w:r w:rsidRPr="00D33CEA">
              <w:rPr>
                <w:rFonts w:ascii="Times New Roman" w:hAnsi="Times New Roman"/>
                <w:bCs/>
                <w:sz w:val="24"/>
                <w:lang w:val="ru-RU" w:eastAsia="ru-RU"/>
              </w:rPr>
              <w:t>ПАО «Орскнефтеоргсинтез»</w:t>
            </w:r>
          </w:p>
          <w:p w14:paraId="4E2C6E1A" w14:textId="0C36AFDF" w:rsidR="007346AA" w:rsidRPr="006E3145" w:rsidRDefault="00D33CEA" w:rsidP="005F1441">
            <w:pPr>
              <w:keepLines/>
              <w:tabs>
                <w:tab w:val="left" w:pos="624"/>
              </w:tabs>
              <w:spacing w:line="228" w:lineRule="auto"/>
              <w:ind w:right="125" w:firstLine="142"/>
              <w:jc w:val="both"/>
              <w:rPr>
                <w:rFonts w:ascii="Times New Roman" w:hAnsi="Times New Roman"/>
                <w:bCs/>
                <w:sz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4"/>
                <w:lang w:val="ru-RU" w:eastAsia="ru-RU"/>
              </w:rPr>
              <w:t>462407,</w:t>
            </w:r>
            <w:r w:rsidR="007346AA" w:rsidRPr="006E3145">
              <w:rPr>
                <w:rFonts w:ascii="Times New Roman" w:hAnsi="Times New Roman"/>
                <w:bCs/>
                <w:sz w:val="24"/>
                <w:lang w:val="ru-RU" w:eastAsia="ru-RU"/>
              </w:rPr>
              <w:t>г. Орск-7, ул. Гончарова 1а;</w:t>
            </w:r>
          </w:p>
          <w:p w14:paraId="1988C386" w14:textId="77777777" w:rsidR="007346AA" w:rsidRPr="006E3145" w:rsidRDefault="007346AA" w:rsidP="005F1441">
            <w:pPr>
              <w:keepLines/>
              <w:tabs>
                <w:tab w:val="left" w:pos="624"/>
              </w:tabs>
              <w:spacing w:line="228" w:lineRule="auto"/>
              <w:ind w:right="125" w:firstLine="142"/>
              <w:jc w:val="both"/>
              <w:rPr>
                <w:rFonts w:ascii="Times New Roman" w:hAnsi="Times New Roman"/>
                <w:bCs/>
                <w:sz w:val="24"/>
                <w:lang w:val="ru-RU" w:eastAsia="ru-RU"/>
              </w:rPr>
            </w:pPr>
            <w:r w:rsidRPr="006E3145">
              <w:rPr>
                <w:rFonts w:ascii="Times New Roman" w:hAnsi="Times New Roman"/>
                <w:bCs/>
                <w:sz w:val="24"/>
                <w:lang w:val="ru-RU" w:eastAsia="ru-RU"/>
              </w:rPr>
              <w:t>Тел. 8 (3537) 34-24-51;</w:t>
            </w:r>
          </w:p>
          <w:p w14:paraId="2EC1AA9F" w14:textId="77777777" w:rsidR="007346AA" w:rsidRPr="006E3145" w:rsidRDefault="007346AA" w:rsidP="005F1441">
            <w:pPr>
              <w:keepLines/>
              <w:tabs>
                <w:tab w:val="left" w:pos="624"/>
              </w:tabs>
              <w:spacing w:line="228" w:lineRule="auto"/>
              <w:ind w:right="125" w:firstLine="142"/>
              <w:jc w:val="both"/>
              <w:rPr>
                <w:rFonts w:ascii="Times New Roman" w:hAnsi="Times New Roman"/>
                <w:bCs/>
                <w:sz w:val="24"/>
                <w:lang w:val="ru-RU" w:eastAsia="ru-RU"/>
              </w:rPr>
            </w:pPr>
            <w:r w:rsidRPr="006E3145">
              <w:rPr>
                <w:rFonts w:ascii="Times New Roman" w:hAnsi="Times New Roman"/>
                <w:bCs/>
                <w:sz w:val="24"/>
                <w:lang w:val="ru-RU" w:eastAsia="ru-RU"/>
              </w:rPr>
              <w:t>Факс: 8(3537)34-33-34,34-29-09;</w:t>
            </w:r>
          </w:p>
          <w:p w14:paraId="56BB5F6A" w14:textId="77777777" w:rsidR="007346AA" w:rsidRPr="006E3145" w:rsidRDefault="007346AA" w:rsidP="005F1441">
            <w:pPr>
              <w:keepLines/>
              <w:tabs>
                <w:tab w:val="left" w:pos="624"/>
              </w:tabs>
              <w:spacing w:line="228" w:lineRule="auto"/>
              <w:ind w:right="125" w:firstLine="142"/>
              <w:jc w:val="both"/>
              <w:rPr>
                <w:rFonts w:ascii="Times New Roman" w:hAnsi="Times New Roman"/>
                <w:bCs/>
                <w:sz w:val="24"/>
                <w:lang w:val="ru-RU" w:eastAsia="ru-RU"/>
              </w:rPr>
            </w:pPr>
            <w:r w:rsidRPr="006E3145">
              <w:rPr>
                <w:rFonts w:ascii="Times New Roman" w:hAnsi="Times New Roman"/>
                <w:bCs/>
                <w:sz w:val="24"/>
                <w:lang w:val="en-US" w:eastAsia="ru-RU"/>
              </w:rPr>
              <w:t>E</w:t>
            </w:r>
            <w:r w:rsidRPr="006E3145">
              <w:rPr>
                <w:rFonts w:ascii="Times New Roman" w:hAnsi="Times New Roman"/>
                <w:bCs/>
                <w:sz w:val="24"/>
                <w:lang w:val="ru-RU" w:eastAsia="ru-RU"/>
              </w:rPr>
              <w:t>-</w:t>
            </w:r>
            <w:r w:rsidRPr="006E3145">
              <w:rPr>
                <w:rFonts w:ascii="Times New Roman" w:hAnsi="Times New Roman"/>
                <w:bCs/>
                <w:sz w:val="24"/>
                <w:lang w:val="en-US" w:eastAsia="ru-RU"/>
              </w:rPr>
              <w:t>mail</w:t>
            </w:r>
            <w:r w:rsidRPr="006E3145">
              <w:rPr>
                <w:rFonts w:ascii="Times New Roman" w:hAnsi="Times New Roman"/>
                <w:bCs/>
                <w:sz w:val="24"/>
                <w:lang w:val="ru-RU" w:eastAsia="ru-RU"/>
              </w:rPr>
              <w:t xml:space="preserve">: </w:t>
            </w:r>
            <w:hyperlink r:id="rId8" w:history="1">
              <w:r w:rsidRPr="006E3145">
                <w:rPr>
                  <w:rFonts w:ascii="Times New Roman" w:hAnsi="Times New Roman"/>
                  <w:bCs/>
                  <w:sz w:val="24"/>
                  <w:u w:val="single"/>
                  <w:lang w:val="en-US" w:eastAsia="ru-RU"/>
                </w:rPr>
                <w:t>mail</w:t>
              </w:r>
              <w:r w:rsidRPr="006E3145">
                <w:rPr>
                  <w:rFonts w:ascii="Times New Roman" w:hAnsi="Times New Roman"/>
                  <w:bCs/>
                  <w:sz w:val="24"/>
                  <w:u w:val="single"/>
                  <w:lang w:val="ru-RU" w:eastAsia="ru-RU"/>
                </w:rPr>
                <w:t>@</w:t>
              </w:r>
              <w:r w:rsidRPr="006E3145">
                <w:rPr>
                  <w:rFonts w:ascii="Times New Roman" w:hAnsi="Times New Roman"/>
                  <w:bCs/>
                  <w:sz w:val="24"/>
                  <w:u w:val="single"/>
                  <w:lang w:val="en-US" w:eastAsia="ru-RU"/>
                </w:rPr>
                <w:t>ornpz</w:t>
              </w:r>
              <w:r w:rsidRPr="006E3145">
                <w:rPr>
                  <w:rFonts w:ascii="Times New Roman" w:hAnsi="Times New Roman"/>
                  <w:bCs/>
                  <w:sz w:val="24"/>
                  <w:u w:val="single"/>
                  <w:lang w:val="ru-RU" w:eastAsia="ru-RU"/>
                </w:rPr>
                <w:t>.</w:t>
              </w:r>
              <w:r w:rsidRPr="006E3145">
                <w:rPr>
                  <w:rFonts w:ascii="Times New Roman" w:hAnsi="Times New Roman"/>
                  <w:bCs/>
                  <w:sz w:val="24"/>
                  <w:u w:val="single"/>
                  <w:lang w:val="en-US" w:eastAsia="ru-RU"/>
                </w:rPr>
                <w:t>ru</w:t>
              </w:r>
            </w:hyperlink>
            <w:r w:rsidRPr="006E3145">
              <w:rPr>
                <w:rFonts w:ascii="Times New Roman" w:hAnsi="Times New Roman"/>
                <w:bCs/>
                <w:sz w:val="24"/>
                <w:lang w:val="ru-RU" w:eastAsia="ru-RU"/>
              </w:rPr>
              <w:t>;</w:t>
            </w:r>
          </w:p>
          <w:p w14:paraId="52B5F30F" w14:textId="6D48548D" w:rsidR="007346AA" w:rsidRDefault="007346AA" w:rsidP="005F1441">
            <w:pPr>
              <w:keepLines/>
              <w:numPr>
                <w:ilvl w:val="1"/>
                <w:numId w:val="0"/>
              </w:numPr>
              <w:tabs>
                <w:tab w:val="left" w:pos="624"/>
              </w:tabs>
              <w:spacing w:line="228" w:lineRule="auto"/>
              <w:ind w:right="125" w:firstLine="142"/>
              <w:jc w:val="both"/>
              <w:rPr>
                <w:rFonts w:ascii="Times New Roman" w:hAnsi="Times New Roman"/>
                <w:bCs/>
                <w:sz w:val="24"/>
                <w:lang w:val="ru-RU" w:eastAsia="ru-RU"/>
              </w:rPr>
            </w:pPr>
            <w:r w:rsidRPr="006E3145">
              <w:rPr>
                <w:rFonts w:ascii="Times New Roman" w:hAnsi="Times New Roman"/>
                <w:bCs/>
                <w:sz w:val="24"/>
                <w:lang w:val="ru-RU" w:eastAsia="ru-RU"/>
              </w:rPr>
              <w:t xml:space="preserve">Генеральный директор – </w:t>
            </w:r>
            <w:r w:rsidRPr="006E3145">
              <w:rPr>
                <w:rFonts w:ascii="Times New Roman" w:hAnsi="Times New Roman"/>
                <w:bCs/>
                <w:sz w:val="24"/>
                <w:lang w:val="en-US" w:eastAsia="ru-RU"/>
              </w:rPr>
              <w:t>C</w:t>
            </w:r>
            <w:r w:rsidRPr="006E3145">
              <w:rPr>
                <w:rFonts w:ascii="Times New Roman" w:hAnsi="Times New Roman"/>
                <w:bCs/>
                <w:sz w:val="24"/>
                <w:lang w:val="ru-RU" w:eastAsia="ru-RU"/>
              </w:rPr>
              <w:t>.Г.Кращук</w:t>
            </w:r>
          </w:p>
        </w:tc>
      </w:tr>
      <w:tr w:rsidR="007346AA" w:rsidRPr="00DE4997" w14:paraId="3AEAACBE" w14:textId="77777777" w:rsidTr="00AD6B9C">
        <w:trPr>
          <w:trHeight w:val="2192"/>
        </w:trPr>
        <w:tc>
          <w:tcPr>
            <w:tcW w:w="228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4B9A3D33" w14:textId="70D3DF2B" w:rsidR="007346AA" w:rsidRDefault="00E4477A" w:rsidP="00E4477A">
            <w:pPr>
              <w:keepLines/>
              <w:suppressAutoHyphens/>
              <w:spacing w:before="120" w:after="120" w:line="276" w:lineRule="auto"/>
              <w:ind w:left="511" w:right="1" w:hanging="370"/>
              <w:rPr>
                <w:rFonts w:ascii="Times New Roman" w:hAnsi="Times New Roman"/>
                <w:bCs/>
                <w:caps/>
                <w:spacing w:val="6"/>
                <w:sz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caps/>
                <w:spacing w:val="6"/>
                <w:sz w:val="24"/>
                <w:lang w:val="ru-RU" w:eastAsia="ru-RU"/>
              </w:rPr>
              <w:t xml:space="preserve">2.2 </w:t>
            </w:r>
            <w:r w:rsidR="007346AA" w:rsidRPr="006E3145">
              <w:rPr>
                <w:rFonts w:ascii="Times New Roman" w:hAnsi="Times New Roman"/>
                <w:bCs/>
                <w:caps/>
                <w:spacing w:val="6"/>
                <w:sz w:val="24"/>
                <w:lang w:val="ru-RU" w:eastAsia="ru-RU"/>
              </w:rPr>
              <w:t>Генеральный</w:t>
            </w:r>
            <w:r>
              <w:rPr>
                <w:rFonts w:ascii="Times New Roman" w:hAnsi="Times New Roman"/>
                <w:bCs/>
                <w:caps/>
                <w:spacing w:val="6"/>
                <w:sz w:val="24"/>
                <w:lang w:val="ru-RU" w:eastAsia="ru-RU"/>
              </w:rPr>
              <w:t xml:space="preserve"> </w:t>
            </w:r>
            <w:r w:rsidR="007346AA">
              <w:rPr>
                <w:rFonts w:ascii="Times New Roman" w:hAnsi="Times New Roman"/>
                <w:bCs/>
                <w:caps/>
                <w:spacing w:val="6"/>
                <w:sz w:val="24"/>
                <w:lang w:val="ru-RU" w:eastAsia="ru-RU"/>
              </w:rPr>
              <w:t>П</w:t>
            </w:r>
            <w:r w:rsidR="007346AA" w:rsidRPr="006E3145">
              <w:rPr>
                <w:rFonts w:ascii="Times New Roman" w:hAnsi="Times New Roman"/>
                <w:bCs/>
                <w:caps/>
                <w:spacing w:val="6"/>
                <w:sz w:val="24"/>
                <w:lang w:val="ru-RU" w:eastAsia="ru-RU"/>
              </w:rPr>
              <w:t>роектировщик</w:t>
            </w:r>
          </w:p>
        </w:tc>
        <w:tc>
          <w:tcPr>
            <w:tcW w:w="27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CA35F8D" w14:textId="77777777" w:rsidR="007346AA" w:rsidRDefault="007346AA" w:rsidP="005F1441">
            <w:pPr>
              <w:keepLines/>
              <w:spacing w:line="228" w:lineRule="auto"/>
              <w:ind w:right="125" w:firstLine="142"/>
              <w:jc w:val="both"/>
              <w:rPr>
                <w:rFonts w:ascii="Times New Roman" w:hAnsi="Times New Roman"/>
                <w:bCs/>
                <w:sz w:val="24"/>
                <w:lang w:val="ru-RU" w:eastAsia="ru-RU"/>
              </w:rPr>
            </w:pPr>
            <w:r w:rsidRPr="006E3145">
              <w:rPr>
                <w:rFonts w:ascii="Times New Roman" w:hAnsi="Times New Roman"/>
                <w:bCs/>
                <w:sz w:val="24"/>
                <w:lang w:val="ru-RU" w:eastAsia="ru-RU"/>
              </w:rPr>
              <w:t>ЗАО «НЕФТЕХИМПРОЕКТ»;</w:t>
            </w:r>
          </w:p>
          <w:p w14:paraId="1D936C28" w14:textId="6295719F" w:rsidR="007346AA" w:rsidRPr="006E3145" w:rsidRDefault="007346AA" w:rsidP="005F1441">
            <w:pPr>
              <w:keepLines/>
              <w:spacing w:line="228" w:lineRule="auto"/>
              <w:ind w:right="125" w:firstLine="142"/>
              <w:jc w:val="both"/>
              <w:rPr>
                <w:rFonts w:ascii="Times New Roman" w:hAnsi="Times New Roman"/>
                <w:bCs/>
                <w:sz w:val="24"/>
                <w:lang w:val="ru-RU" w:eastAsia="ru-RU"/>
              </w:rPr>
            </w:pPr>
            <w:r w:rsidRPr="006E3145">
              <w:rPr>
                <w:rFonts w:ascii="Times New Roman" w:hAnsi="Times New Roman"/>
                <w:bCs/>
                <w:sz w:val="24"/>
                <w:lang w:val="ru-RU" w:eastAsia="ru-RU"/>
              </w:rPr>
              <w:t>190005, г. Санкт-Петербург, Крестовский пр., д. 11 литер А;</w:t>
            </w:r>
          </w:p>
          <w:p w14:paraId="3BA90802" w14:textId="77777777" w:rsidR="007346AA" w:rsidRPr="006E3145" w:rsidRDefault="007346AA" w:rsidP="005F1441">
            <w:pPr>
              <w:keepLines/>
              <w:spacing w:line="228" w:lineRule="auto"/>
              <w:ind w:right="125" w:firstLine="142"/>
              <w:jc w:val="both"/>
              <w:rPr>
                <w:rFonts w:ascii="Times New Roman" w:hAnsi="Times New Roman"/>
                <w:bCs/>
                <w:sz w:val="24"/>
                <w:lang w:val="ru-RU" w:eastAsia="ru-RU"/>
              </w:rPr>
            </w:pPr>
            <w:r w:rsidRPr="006E3145">
              <w:rPr>
                <w:rFonts w:ascii="Times New Roman" w:hAnsi="Times New Roman"/>
                <w:bCs/>
                <w:sz w:val="24"/>
                <w:lang w:val="ru-RU" w:eastAsia="ru-RU"/>
              </w:rPr>
              <w:t>Тел. (812) 332-37-68;</w:t>
            </w:r>
          </w:p>
          <w:p w14:paraId="5EA50785" w14:textId="77777777" w:rsidR="007346AA" w:rsidRPr="006E3145" w:rsidRDefault="007346AA" w:rsidP="005F1441">
            <w:pPr>
              <w:keepLines/>
              <w:spacing w:line="228" w:lineRule="auto"/>
              <w:ind w:right="125" w:firstLine="142"/>
              <w:jc w:val="both"/>
              <w:rPr>
                <w:rFonts w:ascii="Times New Roman" w:hAnsi="Times New Roman"/>
                <w:bCs/>
                <w:sz w:val="24"/>
                <w:lang w:val="ru-RU" w:eastAsia="ru-RU"/>
              </w:rPr>
            </w:pPr>
            <w:r w:rsidRPr="006E3145">
              <w:rPr>
                <w:rFonts w:ascii="Times New Roman" w:hAnsi="Times New Roman"/>
                <w:bCs/>
                <w:sz w:val="24"/>
                <w:lang w:val="ru-RU" w:eastAsia="ru-RU"/>
              </w:rPr>
              <w:t>Факс: (812) 332-37-69;</w:t>
            </w:r>
          </w:p>
          <w:p w14:paraId="7C1E6E80" w14:textId="77777777" w:rsidR="007346AA" w:rsidRPr="006E3145" w:rsidRDefault="007346AA" w:rsidP="005F1441">
            <w:pPr>
              <w:keepLines/>
              <w:spacing w:line="228" w:lineRule="auto"/>
              <w:ind w:right="125" w:firstLine="142"/>
              <w:jc w:val="both"/>
              <w:rPr>
                <w:rFonts w:ascii="Times New Roman" w:hAnsi="Times New Roman"/>
                <w:bCs/>
                <w:sz w:val="24"/>
                <w:lang w:val="ru-RU" w:eastAsia="ru-RU"/>
              </w:rPr>
            </w:pPr>
            <w:r w:rsidRPr="006E3145">
              <w:rPr>
                <w:rFonts w:ascii="Times New Roman" w:hAnsi="Times New Roman"/>
                <w:bCs/>
                <w:sz w:val="24"/>
                <w:lang w:val="it" w:eastAsia="ru-RU"/>
              </w:rPr>
              <w:t>E</w:t>
            </w:r>
            <w:r w:rsidRPr="006E3145">
              <w:rPr>
                <w:rFonts w:ascii="Times New Roman" w:hAnsi="Times New Roman"/>
                <w:bCs/>
                <w:sz w:val="24"/>
                <w:lang w:val="ru-RU" w:eastAsia="ru-RU"/>
              </w:rPr>
              <w:t>-</w:t>
            </w:r>
            <w:r w:rsidRPr="006E3145">
              <w:rPr>
                <w:rFonts w:ascii="Times New Roman" w:hAnsi="Times New Roman"/>
                <w:bCs/>
                <w:sz w:val="24"/>
                <w:lang w:val="it" w:eastAsia="ru-RU"/>
              </w:rPr>
              <w:t>mail</w:t>
            </w:r>
            <w:r w:rsidRPr="006E3145">
              <w:rPr>
                <w:rFonts w:ascii="Times New Roman" w:hAnsi="Times New Roman"/>
                <w:bCs/>
                <w:sz w:val="24"/>
                <w:lang w:val="ru-RU" w:eastAsia="ru-RU"/>
              </w:rPr>
              <w:t xml:space="preserve">: </w:t>
            </w:r>
            <w:hyperlink r:id="rId9" w:history="1">
              <w:r w:rsidRPr="006E3145">
                <w:rPr>
                  <w:rFonts w:ascii="Times New Roman" w:hAnsi="Times New Roman"/>
                  <w:bCs/>
                  <w:sz w:val="24"/>
                  <w:u w:val="single"/>
                  <w:lang w:val="it" w:eastAsia="ru-RU"/>
                </w:rPr>
                <w:t>spb</w:t>
              </w:r>
              <w:r w:rsidRPr="006E3145">
                <w:rPr>
                  <w:rFonts w:ascii="Times New Roman" w:hAnsi="Times New Roman"/>
                  <w:bCs/>
                  <w:sz w:val="24"/>
                  <w:u w:val="single"/>
                  <w:lang w:val="ru-RU" w:eastAsia="ru-RU"/>
                </w:rPr>
                <w:t>@</w:t>
              </w:r>
              <w:r w:rsidRPr="006E3145">
                <w:rPr>
                  <w:rFonts w:ascii="Times New Roman" w:hAnsi="Times New Roman"/>
                  <w:bCs/>
                  <w:sz w:val="24"/>
                  <w:u w:val="single"/>
                  <w:lang w:val="it" w:eastAsia="ru-RU"/>
                </w:rPr>
                <w:t>conhp</w:t>
              </w:r>
              <w:r w:rsidRPr="006E3145">
                <w:rPr>
                  <w:rFonts w:ascii="Times New Roman" w:hAnsi="Times New Roman"/>
                  <w:bCs/>
                  <w:sz w:val="24"/>
                  <w:u w:val="single"/>
                  <w:lang w:val="ru-RU" w:eastAsia="ru-RU"/>
                </w:rPr>
                <w:t>.</w:t>
              </w:r>
              <w:r w:rsidRPr="006E3145">
                <w:rPr>
                  <w:rFonts w:ascii="Times New Roman" w:hAnsi="Times New Roman"/>
                  <w:bCs/>
                  <w:sz w:val="24"/>
                  <w:u w:val="single"/>
                  <w:lang w:val="it" w:eastAsia="ru-RU"/>
                </w:rPr>
                <w:t>com</w:t>
              </w:r>
            </w:hyperlink>
            <w:r w:rsidRPr="006E3145">
              <w:rPr>
                <w:rFonts w:ascii="Times New Roman" w:hAnsi="Times New Roman"/>
                <w:bCs/>
                <w:sz w:val="24"/>
                <w:lang w:val="ru-RU" w:eastAsia="ru-RU"/>
              </w:rPr>
              <w:t>;</w:t>
            </w:r>
          </w:p>
          <w:p w14:paraId="772AAAE3" w14:textId="36822800" w:rsidR="007346AA" w:rsidRPr="006E3145" w:rsidRDefault="007346AA" w:rsidP="005F1441">
            <w:pPr>
              <w:keepLines/>
              <w:spacing w:line="228" w:lineRule="auto"/>
              <w:ind w:right="125" w:firstLine="142"/>
              <w:jc w:val="both"/>
              <w:rPr>
                <w:rFonts w:ascii="Times New Roman" w:hAnsi="Times New Roman"/>
                <w:bCs/>
                <w:sz w:val="24"/>
                <w:lang w:val="ru-RU" w:eastAsia="ru-RU"/>
              </w:rPr>
            </w:pPr>
            <w:r w:rsidRPr="006E3145">
              <w:rPr>
                <w:rFonts w:ascii="Times New Roman" w:hAnsi="Times New Roman"/>
                <w:bCs/>
                <w:sz w:val="24"/>
                <w:lang w:val="ru-RU" w:eastAsia="ru-RU"/>
              </w:rPr>
              <w:t>Генеральный директор – В. Н. Смирнов</w:t>
            </w:r>
          </w:p>
        </w:tc>
      </w:tr>
      <w:tr w:rsidR="001727AF" w:rsidRPr="00DE4997" w14:paraId="4DA3E33B" w14:textId="77777777" w:rsidTr="00AD6B9C">
        <w:trPr>
          <w:trHeight w:val="144"/>
        </w:trPr>
        <w:tc>
          <w:tcPr>
            <w:tcW w:w="228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4EBC9764" w14:textId="37FF68D1" w:rsidR="001727AF" w:rsidRPr="006E3145" w:rsidRDefault="00E4477A" w:rsidP="00E4477A">
            <w:pPr>
              <w:keepLines/>
              <w:tabs>
                <w:tab w:val="num" w:pos="511"/>
              </w:tabs>
              <w:suppressAutoHyphens/>
              <w:spacing w:before="120" w:after="120" w:line="276" w:lineRule="auto"/>
              <w:ind w:right="126" w:firstLine="141"/>
              <w:jc w:val="both"/>
              <w:rPr>
                <w:rFonts w:ascii="Times New Roman" w:hAnsi="Times New Roman"/>
                <w:bCs/>
                <w:caps/>
                <w:spacing w:val="6"/>
                <w:sz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caps/>
                <w:spacing w:val="6"/>
                <w:sz w:val="24"/>
                <w:lang w:val="ru-RU" w:eastAsia="ru-RU"/>
              </w:rPr>
              <w:t>2.3</w:t>
            </w:r>
            <w:r w:rsidR="00D33CEA">
              <w:rPr>
                <w:rFonts w:ascii="Times New Roman" w:hAnsi="Times New Roman"/>
                <w:bCs/>
                <w:caps/>
                <w:spacing w:val="6"/>
                <w:sz w:val="24"/>
                <w:lang w:val="ru-RU" w:eastAsia="ru-RU"/>
              </w:rPr>
              <w:t>Исполнитель</w:t>
            </w:r>
            <w:r w:rsidR="001727AF" w:rsidRPr="006E3145">
              <w:rPr>
                <w:rFonts w:ascii="Times New Roman" w:hAnsi="Times New Roman"/>
                <w:bCs/>
                <w:caps/>
                <w:spacing w:val="6"/>
                <w:sz w:val="24"/>
                <w:lang w:val="ru-RU" w:eastAsia="ru-RU"/>
              </w:rPr>
              <w:t xml:space="preserve"> оценки воздействия на окружающую </w:t>
            </w:r>
            <w:r w:rsidR="001727AF" w:rsidRPr="006E3145">
              <w:rPr>
                <w:rFonts w:ascii="Times New Roman" w:hAnsi="Times New Roman"/>
                <w:bCs/>
                <w:caps/>
                <w:spacing w:val="6"/>
                <w:sz w:val="24"/>
                <w:lang w:val="ru-RU" w:eastAsia="ru-RU"/>
              </w:rPr>
              <w:lastRenderedPageBreak/>
              <w:t>сред</w:t>
            </w:r>
            <w:r w:rsidR="009C124A" w:rsidRPr="006E3145">
              <w:rPr>
                <w:rFonts w:ascii="Times New Roman" w:hAnsi="Times New Roman"/>
                <w:bCs/>
                <w:caps/>
                <w:spacing w:val="6"/>
                <w:sz w:val="24"/>
                <w:lang w:val="ru-RU" w:eastAsia="ru-RU"/>
              </w:rPr>
              <w:t>у</w:t>
            </w:r>
            <w:r w:rsidR="00D33CEA">
              <w:rPr>
                <w:rFonts w:ascii="Times New Roman" w:hAnsi="Times New Roman"/>
                <w:bCs/>
                <w:caps/>
                <w:spacing w:val="6"/>
                <w:sz w:val="24"/>
                <w:lang w:val="ru-RU" w:eastAsia="ru-RU"/>
              </w:rPr>
              <w:t xml:space="preserve"> (ОВОС)</w:t>
            </w:r>
          </w:p>
        </w:tc>
        <w:tc>
          <w:tcPr>
            <w:tcW w:w="271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31EDCB7F" w14:textId="77777777" w:rsidR="001727AF" w:rsidRPr="006E3145" w:rsidRDefault="001727AF" w:rsidP="005F1441">
            <w:pPr>
              <w:keepLines/>
              <w:numPr>
                <w:ilvl w:val="1"/>
                <w:numId w:val="0"/>
              </w:numPr>
              <w:tabs>
                <w:tab w:val="num" w:pos="346"/>
                <w:tab w:val="left" w:pos="629"/>
              </w:tabs>
              <w:spacing w:before="120" w:line="228" w:lineRule="auto"/>
              <w:ind w:right="125" w:firstLine="142"/>
              <w:jc w:val="both"/>
              <w:rPr>
                <w:rFonts w:ascii="Times New Roman" w:hAnsi="Times New Roman"/>
                <w:bCs/>
                <w:sz w:val="24"/>
                <w:lang w:val="ru-RU" w:eastAsia="ru-RU"/>
              </w:rPr>
            </w:pPr>
            <w:r w:rsidRPr="006E3145">
              <w:rPr>
                <w:rFonts w:ascii="Times New Roman" w:hAnsi="Times New Roman"/>
                <w:bCs/>
                <w:sz w:val="24"/>
                <w:lang w:val="ru-RU" w:eastAsia="ru-RU"/>
              </w:rPr>
              <w:lastRenderedPageBreak/>
              <w:t>ООО «НПП «Кадастр»</w:t>
            </w:r>
          </w:p>
          <w:p w14:paraId="41FF3797" w14:textId="77777777" w:rsidR="007807F0" w:rsidRPr="006E3145" w:rsidRDefault="007807F0" w:rsidP="005F1441">
            <w:pPr>
              <w:pStyle w:val="a7"/>
              <w:spacing w:line="228" w:lineRule="auto"/>
              <w:ind w:left="0" w:right="125" w:firstLine="142"/>
              <w:jc w:val="both"/>
              <w:rPr>
                <w:rFonts w:ascii="Times New Roman" w:hAnsi="Times New Roman"/>
                <w:bCs/>
                <w:sz w:val="24"/>
                <w:lang w:val="ru-RU" w:eastAsia="ru-RU"/>
              </w:rPr>
            </w:pPr>
            <w:r w:rsidRPr="006E3145">
              <w:rPr>
                <w:rFonts w:ascii="Times New Roman" w:hAnsi="Times New Roman"/>
                <w:bCs/>
                <w:sz w:val="24"/>
                <w:lang w:val="ru-RU" w:eastAsia="ru-RU"/>
              </w:rPr>
              <w:t xml:space="preserve">Юридический адрес: 150043, г. Ярославль, </w:t>
            </w:r>
            <w:r w:rsidRPr="006E3145">
              <w:rPr>
                <w:rFonts w:ascii="Times New Roman" w:hAnsi="Times New Roman"/>
                <w:bCs/>
                <w:sz w:val="24"/>
                <w:lang w:val="ru-RU" w:eastAsia="ru-RU"/>
              </w:rPr>
              <w:lastRenderedPageBreak/>
              <w:t>ул. Белинского, д. 1, офис 18</w:t>
            </w:r>
          </w:p>
          <w:p w14:paraId="77047A56" w14:textId="77777777" w:rsidR="007807F0" w:rsidRPr="006E3145" w:rsidRDefault="007807F0" w:rsidP="005F1441">
            <w:pPr>
              <w:pStyle w:val="a7"/>
              <w:spacing w:line="228" w:lineRule="auto"/>
              <w:ind w:left="0" w:right="125" w:firstLine="142"/>
              <w:jc w:val="both"/>
              <w:rPr>
                <w:rFonts w:ascii="Times New Roman" w:hAnsi="Times New Roman"/>
                <w:bCs/>
                <w:sz w:val="24"/>
                <w:lang w:val="ru-RU" w:eastAsia="ru-RU"/>
              </w:rPr>
            </w:pPr>
            <w:r w:rsidRPr="006E3145">
              <w:rPr>
                <w:rFonts w:ascii="Times New Roman" w:hAnsi="Times New Roman"/>
                <w:bCs/>
                <w:sz w:val="24"/>
                <w:lang w:val="ru-RU" w:eastAsia="ru-RU"/>
              </w:rPr>
              <w:t>Почтовый адрес: 150043, г. Ярославль, ул. Белинского, д. 1, офис 18</w:t>
            </w:r>
          </w:p>
          <w:p w14:paraId="206B1363" w14:textId="77777777" w:rsidR="007807F0" w:rsidRPr="006E3145" w:rsidRDefault="007807F0" w:rsidP="005F1441">
            <w:pPr>
              <w:pStyle w:val="a7"/>
              <w:spacing w:line="228" w:lineRule="auto"/>
              <w:ind w:left="0" w:right="125" w:firstLine="142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6E3145">
              <w:rPr>
                <w:rFonts w:ascii="Times New Roman" w:hAnsi="Times New Roman"/>
                <w:sz w:val="24"/>
                <w:lang w:val="ru-RU"/>
              </w:rPr>
              <w:t>тел./факс: (4852)75-19-79, 72-52-14</w:t>
            </w:r>
          </w:p>
          <w:p w14:paraId="1933E811" w14:textId="3150F612" w:rsidR="001727AF" w:rsidRPr="006376CC" w:rsidRDefault="007807F0" w:rsidP="005F1441">
            <w:pPr>
              <w:keepLines/>
              <w:numPr>
                <w:ilvl w:val="1"/>
                <w:numId w:val="0"/>
              </w:numPr>
              <w:tabs>
                <w:tab w:val="num" w:pos="346"/>
                <w:tab w:val="left" w:pos="629"/>
              </w:tabs>
              <w:spacing w:line="228" w:lineRule="auto"/>
              <w:ind w:right="125" w:firstLine="142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6E3145">
              <w:rPr>
                <w:rFonts w:ascii="Times New Roman" w:hAnsi="Times New Roman"/>
                <w:sz w:val="24"/>
                <w:lang w:val="en-US"/>
              </w:rPr>
              <w:t>e</w:t>
            </w:r>
            <w:r w:rsidRPr="006376CC">
              <w:rPr>
                <w:rFonts w:ascii="Times New Roman" w:hAnsi="Times New Roman"/>
                <w:sz w:val="24"/>
                <w:lang w:val="ru-RU"/>
              </w:rPr>
              <w:t>-</w:t>
            </w:r>
            <w:r w:rsidRPr="006E3145">
              <w:rPr>
                <w:rFonts w:ascii="Times New Roman" w:hAnsi="Times New Roman"/>
                <w:sz w:val="24"/>
                <w:lang w:val="en-US"/>
              </w:rPr>
              <w:t>mail</w:t>
            </w:r>
            <w:r w:rsidRPr="006376CC">
              <w:rPr>
                <w:rFonts w:ascii="Times New Roman" w:hAnsi="Times New Roman"/>
                <w:sz w:val="24"/>
                <w:lang w:val="ru-RU"/>
              </w:rPr>
              <w:t xml:space="preserve">: </w:t>
            </w:r>
            <w:hyperlink r:id="rId10" w:history="1">
              <w:r w:rsidRPr="006E3145">
                <w:rPr>
                  <w:rStyle w:val="af5"/>
                  <w:rFonts w:ascii="Times New Roman" w:hAnsi="Times New Roman"/>
                  <w:sz w:val="24"/>
                  <w:lang w:val="en-US"/>
                </w:rPr>
                <w:t>info</w:t>
              </w:r>
              <w:r w:rsidRPr="006376CC">
                <w:rPr>
                  <w:rStyle w:val="af5"/>
                  <w:rFonts w:ascii="Times New Roman" w:hAnsi="Times New Roman"/>
                  <w:sz w:val="24"/>
                  <w:lang w:val="ru-RU"/>
                </w:rPr>
                <w:t>@</w:t>
              </w:r>
              <w:r w:rsidRPr="006E3145">
                <w:rPr>
                  <w:rStyle w:val="af5"/>
                  <w:rFonts w:ascii="Times New Roman" w:hAnsi="Times New Roman"/>
                  <w:sz w:val="24"/>
                  <w:lang w:val="en-US"/>
                </w:rPr>
                <w:t>nppkad</w:t>
              </w:r>
              <w:r w:rsidRPr="006376CC">
                <w:rPr>
                  <w:rStyle w:val="af5"/>
                  <w:rFonts w:ascii="Times New Roman" w:hAnsi="Times New Roman"/>
                  <w:sz w:val="24"/>
                  <w:lang w:val="ru-RU"/>
                </w:rPr>
                <w:t>.</w:t>
              </w:r>
              <w:r w:rsidRPr="006E3145">
                <w:rPr>
                  <w:rStyle w:val="af5"/>
                  <w:rFonts w:ascii="Times New Roman" w:hAnsi="Times New Roman"/>
                  <w:sz w:val="24"/>
                  <w:lang w:val="en-US"/>
                </w:rPr>
                <w:t>ru</w:t>
              </w:r>
            </w:hyperlink>
          </w:p>
          <w:p w14:paraId="3408B8BC" w14:textId="059A76F0" w:rsidR="007807F0" w:rsidRPr="00D33CEA" w:rsidRDefault="007807F0" w:rsidP="005F1441">
            <w:pPr>
              <w:keepLines/>
              <w:numPr>
                <w:ilvl w:val="1"/>
                <w:numId w:val="0"/>
              </w:numPr>
              <w:tabs>
                <w:tab w:val="num" w:pos="346"/>
                <w:tab w:val="left" w:pos="629"/>
              </w:tabs>
              <w:spacing w:line="228" w:lineRule="auto"/>
              <w:ind w:right="125" w:firstLine="142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6E3145">
              <w:rPr>
                <w:rFonts w:ascii="Times New Roman" w:hAnsi="Times New Roman"/>
                <w:sz w:val="24"/>
                <w:lang w:val="ru-RU"/>
              </w:rPr>
              <w:t>Директор – А.В. Михайлова</w:t>
            </w:r>
          </w:p>
        </w:tc>
      </w:tr>
      <w:tr w:rsidR="00D33CEA" w:rsidRPr="007346AA" w14:paraId="2E799668" w14:textId="77777777" w:rsidTr="0028537E">
        <w:trPr>
          <w:trHeight w:val="144"/>
        </w:trPr>
        <w:tc>
          <w:tcPr>
            <w:tcW w:w="2286" w:type="pct"/>
            <w:tcBorders>
              <w:top w:val="single" w:sz="4" w:space="0" w:color="auto"/>
              <w:right w:val="single" w:sz="4" w:space="0" w:color="auto"/>
            </w:tcBorders>
          </w:tcPr>
          <w:p w14:paraId="46378A91" w14:textId="7DECC133" w:rsidR="00D33CEA" w:rsidRDefault="00D33CEA" w:rsidP="00E4477A">
            <w:pPr>
              <w:pStyle w:val="a7"/>
              <w:keepLines/>
              <w:numPr>
                <w:ilvl w:val="0"/>
                <w:numId w:val="16"/>
              </w:numPr>
              <w:suppressAutoHyphens/>
              <w:spacing w:after="120" w:line="276" w:lineRule="auto"/>
              <w:ind w:right="126"/>
              <w:jc w:val="both"/>
              <w:rPr>
                <w:rFonts w:ascii="Times New Roman" w:hAnsi="Times New Roman"/>
                <w:bCs/>
                <w:caps/>
                <w:spacing w:val="6"/>
                <w:sz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caps/>
                <w:spacing w:val="6"/>
                <w:sz w:val="24"/>
                <w:lang w:val="ru-RU" w:eastAsia="ru-RU"/>
              </w:rPr>
              <w:lastRenderedPageBreak/>
              <w:t xml:space="preserve">Предварительное  место реализации </w:t>
            </w:r>
            <w:r w:rsidRPr="00D33CEA">
              <w:rPr>
                <w:rFonts w:ascii="Times New Roman" w:hAnsi="Times New Roman"/>
                <w:bCs/>
                <w:caps/>
                <w:spacing w:val="6"/>
                <w:sz w:val="24"/>
                <w:lang w:val="ru-RU" w:eastAsia="ru-RU"/>
              </w:rPr>
              <w:t>ПЛАНИРУЕМОЙ НАМЕЧАЕМОЙ) ХОЗЯЙСТВЕННОЙ И ИНОЙ ДЕЯТЕЛЬНОСТИ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</w:tcBorders>
          </w:tcPr>
          <w:p w14:paraId="1009736E" w14:textId="7C456795" w:rsidR="00E4477A" w:rsidRPr="00E4477A" w:rsidRDefault="00D33CEA" w:rsidP="00E4477A">
            <w:pPr>
              <w:keepLines/>
              <w:tabs>
                <w:tab w:val="left" w:pos="624"/>
              </w:tabs>
              <w:spacing w:line="276" w:lineRule="auto"/>
              <w:ind w:left="360" w:right="126"/>
              <w:jc w:val="both"/>
              <w:rPr>
                <w:rFonts w:ascii="Times New Roman" w:hAnsi="Times New Roman"/>
                <w:bCs/>
                <w:sz w:val="24"/>
                <w:lang w:val="ru-RU" w:eastAsia="ru-RU"/>
              </w:rPr>
            </w:pPr>
            <w:r w:rsidRPr="00E4477A">
              <w:rPr>
                <w:rFonts w:ascii="Times New Roman" w:hAnsi="Times New Roman"/>
                <w:snapToGrid w:val="0"/>
                <w:sz w:val="24"/>
                <w:lang w:val="ru-RU"/>
              </w:rPr>
              <w:t xml:space="preserve">Российская Федерация, Оренбергская обл., г. Орск, Производственная площадка </w:t>
            </w:r>
          </w:p>
          <w:p w14:paraId="35E0A002" w14:textId="559E08B8" w:rsidR="00D33CEA" w:rsidRPr="00E4477A" w:rsidRDefault="00D33CEA" w:rsidP="00E4477A">
            <w:pPr>
              <w:pStyle w:val="a7"/>
              <w:keepLines/>
              <w:tabs>
                <w:tab w:val="left" w:pos="624"/>
              </w:tabs>
              <w:spacing w:line="276" w:lineRule="auto"/>
              <w:ind w:right="126"/>
              <w:jc w:val="both"/>
              <w:rPr>
                <w:rFonts w:ascii="Times New Roman" w:hAnsi="Times New Roman"/>
                <w:bCs/>
                <w:sz w:val="24"/>
                <w:lang w:val="ru-RU" w:eastAsia="ru-RU"/>
              </w:rPr>
            </w:pPr>
            <w:r w:rsidRPr="00E4477A">
              <w:rPr>
                <w:rFonts w:ascii="Times New Roman" w:hAnsi="Times New Roman"/>
                <w:bCs/>
                <w:sz w:val="24"/>
                <w:lang w:val="ru-RU" w:eastAsia="ru-RU"/>
              </w:rPr>
              <w:t>ПАО «Орскнефтеоргсинтез»</w:t>
            </w:r>
          </w:p>
          <w:p w14:paraId="5BCBA4AE" w14:textId="5D8A76A5" w:rsidR="00D33CEA" w:rsidRDefault="00D33CEA" w:rsidP="0028537E">
            <w:pPr>
              <w:tabs>
                <w:tab w:val="left" w:pos="787"/>
              </w:tabs>
              <w:spacing w:line="276" w:lineRule="auto"/>
              <w:ind w:right="126" w:firstLine="142"/>
              <w:jc w:val="both"/>
              <w:rPr>
                <w:rFonts w:ascii="Times New Roman" w:hAnsi="Times New Roman"/>
                <w:snapToGrid w:val="0"/>
                <w:sz w:val="24"/>
                <w:lang w:val="ru-RU"/>
              </w:rPr>
            </w:pPr>
          </w:p>
        </w:tc>
      </w:tr>
      <w:tr w:rsidR="00D33CEA" w:rsidRPr="007346AA" w14:paraId="4778F8BF" w14:textId="77777777" w:rsidTr="0028537E">
        <w:trPr>
          <w:trHeight w:val="144"/>
        </w:trPr>
        <w:tc>
          <w:tcPr>
            <w:tcW w:w="2286" w:type="pct"/>
            <w:tcBorders>
              <w:top w:val="single" w:sz="4" w:space="0" w:color="auto"/>
              <w:right w:val="single" w:sz="4" w:space="0" w:color="auto"/>
            </w:tcBorders>
          </w:tcPr>
          <w:p w14:paraId="17795B02" w14:textId="456897BE" w:rsidR="00D33CEA" w:rsidRPr="00D33CEA" w:rsidRDefault="00D33CEA" w:rsidP="00E4477A">
            <w:pPr>
              <w:pStyle w:val="a7"/>
              <w:keepLines/>
              <w:numPr>
                <w:ilvl w:val="0"/>
                <w:numId w:val="16"/>
              </w:numPr>
              <w:suppressAutoHyphens/>
              <w:spacing w:after="120" w:line="276" w:lineRule="auto"/>
              <w:ind w:right="126"/>
              <w:jc w:val="both"/>
              <w:rPr>
                <w:rFonts w:ascii="Times New Roman" w:hAnsi="Times New Roman"/>
                <w:bCs/>
                <w:caps/>
                <w:spacing w:val="6"/>
                <w:sz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caps/>
                <w:spacing w:val="6"/>
                <w:sz w:val="24"/>
                <w:lang w:val="ru-RU" w:eastAsia="ru-RU"/>
              </w:rPr>
              <w:t xml:space="preserve">Вид обосновывающей документации  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</w:tcBorders>
          </w:tcPr>
          <w:p w14:paraId="25A509E2" w14:textId="54EAEB93" w:rsidR="00D33CEA" w:rsidRPr="006E3145" w:rsidRDefault="00D33CEA" w:rsidP="0028537E">
            <w:pPr>
              <w:tabs>
                <w:tab w:val="left" w:pos="787"/>
              </w:tabs>
              <w:spacing w:line="276" w:lineRule="auto"/>
              <w:ind w:right="126" w:firstLine="142"/>
              <w:jc w:val="both"/>
              <w:rPr>
                <w:rFonts w:ascii="Times New Roman" w:hAnsi="Times New Roman"/>
                <w:snapToGrid w:val="0"/>
                <w:sz w:val="24"/>
                <w:lang w:val="ru-RU"/>
              </w:rPr>
            </w:pPr>
            <w:r>
              <w:rPr>
                <w:rFonts w:ascii="Times New Roman" w:hAnsi="Times New Roman"/>
                <w:snapToGrid w:val="0"/>
                <w:sz w:val="24"/>
                <w:lang w:val="ru-RU"/>
              </w:rPr>
              <w:t xml:space="preserve">Проектная документация на строительство </w:t>
            </w:r>
          </w:p>
        </w:tc>
      </w:tr>
      <w:tr w:rsidR="007807F0" w:rsidRPr="00DE4997" w14:paraId="5CCA1A04" w14:textId="77777777" w:rsidTr="0028537E">
        <w:trPr>
          <w:trHeight w:val="144"/>
        </w:trPr>
        <w:tc>
          <w:tcPr>
            <w:tcW w:w="2286" w:type="pct"/>
            <w:tcBorders>
              <w:top w:val="dotted" w:sz="4" w:space="0" w:color="auto"/>
              <w:right w:val="single" w:sz="4" w:space="0" w:color="auto"/>
            </w:tcBorders>
          </w:tcPr>
          <w:p w14:paraId="27B73F88" w14:textId="41286628" w:rsidR="007807F0" w:rsidRPr="006E3145" w:rsidRDefault="007807F0" w:rsidP="00E4477A">
            <w:pPr>
              <w:pStyle w:val="a7"/>
              <w:keepLines/>
              <w:numPr>
                <w:ilvl w:val="0"/>
                <w:numId w:val="16"/>
              </w:numPr>
              <w:suppressAutoHyphens/>
              <w:spacing w:after="120" w:line="276" w:lineRule="auto"/>
              <w:ind w:right="126"/>
              <w:jc w:val="both"/>
              <w:rPr>
                <w:rFonts w:ascii="Times New Roman" w:hAnsi="Times New Roman"/>
                <w:bCs/>
                <w:caps/>
                <w:spacing w:val="6"/>
                <w:sz w:val="24"/>
                <w:lang w:val="ru-RU" w:eastAsia="ru-RU"/>
              </w:rPr>
            </w:pPr>
            <w:r w:rsidRPr="006E3145">
              <w:rPr>
                <w:rFonts w:ascii="Times New Roman" w:hAnsi="Times New Roman"/>
                <w:bCs/>
                <w:caps/>
                <w:spacing w:val="6"/>
                <w:sz w:val="24"/>
                <w:lang w:val="ru-RU" w:eastAsia="ru-RU"/>
              </w:rPr>
              <w:t> </w:t>
            </w:r>
            <w:r w:rsidR="0028480A">
              <w:rPr>
                <w:rFonts w:ascii="Times New Roman" w:hAnsi="Times New Roman"/>
                <w:bCs/>
                <w:caps/>
                <w:spacing w:val="6"/>
                <w:sz w:val="24"/>
                <w:lang w:val="ru-RU" w:eastAsia="ru-RU"/>
              </w:rPr>
              <w:t>Основные сведения об объекте капитального строительства</w:t>
            </w:r>
          </w:p>
        </w:tc>
        <w:tc>
          <w:tcPr>
            <w:tcW w:w="2714" w:type="pct"/>
            <w:tcBorders>
              <w:top w:val="dotted" w:sz="4" w:space="0" w:color="auto"/>
              <w:left w:val="single" w:sz="4" w:space="0" w:color="auto"/>
            </w:tcBorders>
          </w:tcPr>
          <w:p w14:paraId="6A3C2653" w14:textId="43F8A118" w:rsidR="00D45E67" w:rsidRPr="00D45E67" w:rsidRDefault="00D45E67" w:rsidP="00D45E67">
            <w:pPr>
              <w:tabs>
                <w:tab w:val="left" w:pos="787"/>
              </w:tabs>
              <w:spacing w:before="120" w:line="228" w:lineRule="auto"/>
              <w:ind w:right="125" w:firstLine="142"/>
              <w:jc w:val="both"/>
              <w:rPr>
                <w:rFonts w:ascii="Times New Roman" w:hAnsi="Times New Roman"/>
                <w:snapToGrid w:val="0"/>
                <w:sz w:val="24"/>
                <w:lang w:val="ru-RU"/>
              </w:rPr>
            </w:pPr>
            <w:r>
              <w:rPr>
                <w:rFonts w:ascii="Times New Roman" w:hAnsi="Times New Roman"/>
                <w:snapToGrid w:val="0"/>
                <w:sz w:val="24"/>
                <w:lang w:val="ru-RU"/>
              </w:rPr>
              <w:t>5.1</w:t>
            </w:r>
            <w:r w:rsidR="007807F0" w:rsidRPr="006E3145">
              <w:rPr>
                <w:rFonts w:ascii="Times New Roman" w:hAnsi="Times New Roman"/>
                <w:snapToGrid w:val="0"/>
                <w:sz w:val="24"/>
              </w:rPr>
              <w:t> </w:t>
            </w:r>
            <w:r w:rsidR="0028480A" w:rsidRPr="0028480A">
              <w:rPr>
                <w:rFonts w:ascii="Times New Roman" w:hAnsi="Times New Roman"/>
                <w:snapToGrid w:val="0"/>
                <w:sz w:val="24"/>
                <w:lang w:val="ru-RU"/>
              </w:rPr>
              <w:t>Цель строительства - повышение технико-экономических показателей ПАО «Орскнефтеорг</w:t>
            </w:r>
            <w:r>
              <w:rPr>
                <w:rFonts w:ascii="Times New Roman" w:hAnsi="Times New Roman"/>
                <w:snapToGrid w:val="0"/>
                <w:sz w:val="24"/>
                <w:lang w:val="ru-RU"/>
              </w:rPr>
              <w:t>синтез</w:t>
            </w:r>
            <w:r w:rsidRPr="00D45E67">
              <w:rPr>
                <w:rFonts w:ascii="Times New Roman" w:hAnsi="Times New Roman"/>
                <w:snapToGrid w:val="0"/>
                <w:sz w:val="24"/>
                <w:lang w:val="ru-RU"/>
              </w:rPr>
              <w:t xml:space="preserve">» за счет: </w:t>
            </w:r>
          </w:p>
          <w:p w14:paraId="20973690" w14:textId="77777777" w:rsidR="00D45E67" w:rsidRPr="00D45E67" w:rsidRDefault="00D45E67" w:rsidP="00D45E67">
            <w:pPr>
              <w:tabs>
                <w:tab w:val="left" w:pos="787"/>
              </w:tabs>
              <w:spacing w:before="120" w:line="228" w:lineRule="auto"/>
              <w:ind w:right="125" w:firstLine="142"/>
              <w:jc w:val="both"/>
              <w:rPr>
                <w:rFonts w:ascii="Times New Roman" w:hAnsi="Times New Roman"/>
                <w:snapToGrid w:val="0"/>
                <w:sz w:val="24"/>
                <w:lang w:val="ru-RU"/>
              </w:rPr>
            </w:pPr>
            <w:r w:rsidRPr="00D45E67">
              <w:rPr>
                <w:rFonts w:ascii="Times New Roman" w:hAnsi="Times New Roman"/>
                <w:snapToGrid w:val="0"/>
                <w:sz w:val="24"/>
                <w:lang w:val="ru-RU"/>
              </w:rPr>
              <w:t>-</w:t>
            </w:r>
            <w:r w:rsidRPr="00D45E67">
              <w:rPr>
                <w:rFonts w:ascii="Times New Roman" w:hAnsi="Times New Roman"/>
                <w:snapToGrid w:val="0"/>
                <w:sz w:val="24"/>
                <w:lang w:val="ru-RU"/>
              </w:rPr>
              <w:tab/>
              <w:t>выполнения производственной программы по выгрузке нефтяного сырья поступающего железно-дорожным транспортом в объеме 2 190,5 тыс.тн./год и отгрузке нефтепродуктов в объеме 5 429,42 тыс.тн./год (возможна корректировка производственной программы). При расчетах учесть коэффициент неравномерности погрузки/выгрузки К=1,2 по каждому виду нефтепродукта;</w:t>
            </w:r>
          </w:p>
          <w:p w14:paraId="6415082E" w14:textId="77777777" w:rsidR="00D45E67" w:rsidRPr="00D45E67" w:rsidRDefault="00D45E67" w:rsidP="00D45E67">
            <w:pPr>
              <w:tabs>
                <w:tab w:val="left" w:pos="787"/>
              </w:tabs>
              <w:spacing w:before="120" w:line="228" w:lineRule="auto"/>
              <w:ind w:right="125" w:firstLine="142"/>
              <w:jc w:val="both"/>
              <w:rPr>
                <w:rFonts w:ascii="Times New Roman" w:hAnsi="Times New Roman"/>
                <w:snapToGrid w:val="0"/>
                <w:sz w:val="24"/>
                <w:lang w:val="ru-RU"/>
              </w:rPr>
            </w:pPr>
            <w:r w:rsidRPr="00D45E67">
              <w:rPr>
                <w:rFonts w:ascii="Times New Roman" w:hAnsi="Times New Roman"/>
                <w:snapToGrid w:val="0"/>
                <w:sz w:val="24"/>
                <w:lang w:val="ru-RU"/>
              </w:rPr>
              <w:t>-</w:t>
            </w:r>
            <w:r w:rsidRPr="00D45E67">
              <w:rPr>
                <w:rFonts w:ascii="Times New Roman" w:hAnsi="Times New Roman"/>
                <w:snapToGrid w:val="0"/>
                <w:sz w:val="24"/>
                <w:lang w:val="ru-RU"/>
              </w:rPr>
              <w:tab/>
              <w:t>развития инфраструктуры завода, обеспечивающей выполнение производственной программы при оптимальных технологических ре-шениях;</w:t>
            </w:r>
          </w:p>
          <w:p w14:paraId="15E7ACB2" w14:textId="77777777" w:rsidR="00D45E67" w:rsidRPr="00D45E67" w:rsidRDefault="00D45E67" w:rsidP="00D45E67">
            <w:pPr>
              <w:tabs>
                <w:tab w:val="left" w:pos="787"/>
              </w:tabs>
              <w:spacing w:before="120" w:line="228" w:lineRule="auto"/>
              <w:ind w:right="125" w:firstLine="142"/>
              <w:jc w:val="both"/>
              <w:rPr>
                <w:rFonts w:ascii="Times New Roman" w:hAnsi="Times New Roman"/>
                <w:snapToGrid w:val="0"/>
                <w:sz w:val="24"/>
                <w:lang w:val="ru-RU"/>
              </w:rPr>
            </w:pPr>
            <w:r w:rsidRPr="00D45E67">
              <w:rPr>
                <w:rFonts w:ascii="Times New Roman" w:hAnsi="Times New Roman"/>
                <w:snapToGrid w:val="0"/>
                <w:sz w:val="24"/>
                <w:lang w:val="ru-RU"/>
              </w:rPr>
              <w:t>-</w:t>
            </w:r>
            <w:r w:rsidRPr="00D45E67">
              <w:rPr>
                <w:rFonts w:ascii="Times New Roman" w:hAnsi="Times New Roman"/>
                <w:snapToGrid w:val="0"/>
                <w:sz w:val="24"/>
                <w:lang w:val="ru-RU"/>
              </w:rPr>
              <w:tab/>
              <w:t>оптимизация технологии взвешивания нефте-продуктов;</w:t>
            </w:r>
          </w:p>
          <w:p w14:paraId="73D8F649" w14:textId="77777777" w:rsidR="00D45E67" w:rsidRPr="00D45E67" w:rsidRDefault="00D45E67" w:rsidP="00D45E67">
            <w:pPr>
              <w:tabs>
                <w:tab w:val="left" w:pos="787"/>
              </w:tabs>
              <w:spacing w:before="120" w:line="228" w:lineRule="auto"/>
              <w:ind w:right="125" w:firstLine="142"/>
              <w:jc w:val="both"/>
              <w:rPr>
                <w:rFonts w:ascii="Times New Roman" w:hAnsi="Times New Roman"/>
                <w:snapToGrid w:val="0"/>
                <w:sz w:val="24"/>
                <w:lang w:val="ru-RU"/>
              </w:rPr>
            </w:pPr>
            <w:r w:rsidRPr="00D45E67">
              <w:rPr>
                <w:rFonts w:ascii="Times New Roman" w:hAnsi="Times New Roman"/>
                <w:snapToGrid w:val="0"/>
                <w:sz w:val="24"/>
                <w:lang w:val="ru-RU"/>
              </w:rPr>
              <w:t>-</w:t>
            </w:r>
            <w:r w:rsidRPr="00D45E67">
              <w:rPr>
                <w:rFonts w:ascii="Times New Roman" w:hAnsi="Times New Roman"/>
                <w:snapToGrid w:val="0"/>
                <w:sz w:val="24"/>
                <w:lang w:val="ru-RU"/>
              </w:rPr>
              <w:tab/>
              <w:t xml:space="preserve">доведения технического состояния и оснаще-ния до требований нормативно-технической доку-ментации; </w:t>
            </w:r>
          </w:p>
          <w:p w14:paraId="10DB0B71" w14:textId="656D559D" w:rsidR="0028480A" w:rsidRDefault="00D45E67" w:rsidP="00D45E67">
            <w:pPr>
              <w:tabs>
                <w:tab w:val="left" w:pos="787"/>
              </w:tabs>
              <w:spacing w:before="120" w:line="228" w:lineRule="auto"/>
              <w:ind w:right="125" w:firstLine="142"/>
              <w:jc w:val="both"/>
              <w:rPr>
                <w:rFonts w:ascii="Times New Roman" w:hAnsi="Times New Roman"/>
                <w:snapToGrid w:val="0"/>
                <w:sz w:val="24"/>
                <w:lang w:val="ru-RU"/>
              </w:rPr>
            </w:pPr>
            <w:r w:rsidRPr="00D45E67">
              <w:rPr>
                <w:rFonts w:ascii="Times New Roman" w:hAnsi="Times New Roman"/>
                <w:snapToGrid w:val="0"/>
                <w:sz w:val="24"/>
                <w:lang w:val="ru-RU"/>
              </w:rPr>
              <w:t>-</w:t>
            </w:r>
            <w:r w:rsidRPr="00D45E67">
              <w:rPr>
                <w:rFonts w:ascii="Times New Roman" w:hAnsi="Times New Roman"/>
                <w:snapToGrid w:val="0"/>
                <w:sz w:val="24"/>
                <w:lang w:val="ru-RU"/>
              </w:rPr>
              <w:tab/>
              <w:t>повышение надежности электроснабжения.</w:t>
            </w:r>
          </w:p>
          <w:p w14:paraId="03C66150" w14:textId="3448FE8B" w:rsidR="0028480A" w:rsidRDefault="00D45E67" w:rsidP="00E4477A">
            <w:pPr>
              <w:tabs>
                <w:tab w:val="left" w:pos="787"/>
              </w:tabs>
              <w:spacing w:before="120" w:line="228" w:lineRule="auto"/>
              <w:ind w:right="125" w:firstLine="142"/>
              <w:jc w:val="both"/>
              <w:rPr>
                <w:rFonts w:ascii="Times New Roman" w:hAnsi="Times New Roman"/>
                <w:snapToGrid w:val="0"/>
                <w:sz w:val="24"/>
                <w:lang w:val="ru-RU"/>
              </w:rPr>
            </w:pPr>
            <w:r>
              <w:rPr>
                <w:rFonts w:ascii="Times New Roman" w:hAnsi="Times New Roman"/>
                <w:snapToGrid w:val="0"/>
                <w:sz w:val="24"/>
                <w:lang w:val="ru-RU"/>
              </w:rPr>
              <w:t>5.2</w:t>
            </w:r>
            <w:r w:rsidR="0028480A" w:rsidRPr="0028480A">
              <w:rPr>
                <w:rFonts w:ascii="Times New Roman" w:hAnsi="Times New Roman"/>
                <w:snapToGrid w:val="0"/>
                <w:sz w:val="24"/>
                <w:lang w:val="ru-RU"/>
              </w:rPr>
              <w:t>Объект производственного назначения.</w:t>
            </w:r>
          </w:p>
          <w:p w14:paraId="4D9820A4" w14:textId="02BEE763" w:rsidR="0028480A" w:rsidRPr="0028480A" w:rsidRDefault="0028480A" w:rsidP="00E4477A">
            <w:pPr>
              <w:widowControl w:val="0"/>
              <w:spacing w:before="120" w:line="228" w:lineRule="auto"/>
              <w:ind w:right="125" w:firstLine="142"/>
              <w:contextualSpacing/>
              <w:jc w:val="both"/>
              <w:rPr>
                <w:rFonts w:ascii="Times New Roman" w:hAnsi="Times New Roman"/>
                <w:snapToGrid w:val="0"/>
                <w:sz w:val="24"/>
                <w:lang w:val="ru-RU"/>
              </w:rPr>
            </w:pPr>
          </w:p>
          <w:p w14:paraId="5BF1BAEE" w14:textId="136F0CA2" w:rsidR="00D45E67" w:rsidRPr="00D45E67" w:rsidRDefault="00D45E67" w:rsidP="00D45E67">
            <w:pPr>
              <w:widowControl w:val="0"/>
              <w:spacing w:before="120" w:line="228" w:lineRule="auto"/>
              <w:ind w:right="125" w:firstLine="142"/>
              <w:contextualSpacing/>
              <w:jc w:val="both"/>
              <w:rPr>
                <w:rFonts w:ascii="Times New Roman" w:hAnsi="Times New Roman"/>
                <w:snapToGrid w:val="0"/>
                <w:sz w:val="24"/>
                <w:lang w:val="ru-RU"/>
              </w:rPr>
            </w:pPr>
            <w:r>
              <w:rPr>
                <w:rFonts w:ascii="Times New Roman" w:hAnsi="Times New Roman"/>
                <w:snapToGrid w:val="0"/>
                <w:sz w:val="24"/>
                <w:lang w:val="ru-RU"/>
              </w:rPr>
              <w:t xml:space="preserve">5.3 </w:t>
            </w:r>
            <w:r w:rsidRPr="00D45E67">
              <w:rPr>
                <w:rFonts w:ascii="Times New Roman" w:hAnsi="Times New Roman"/>
                <w:snapToGrid w:val="0"/>
                <w:sz w:val="24"/>
                <w:lang w:val="ru-RU"/>
              </w:rPr>
              <w:t>Выделено два  этапа строительства:</w:t>
            </w:r>
          </w:p>
          <w:p w14:paraId="639D1433" w14:textId="77777777" w:rsidR="00D45E67" w:rsidRPr="00D45E67" w:rsidRDefault="00D45E67" w:rsidP="00D45E67">
            <w:pPr>
              <w:widowControl w:val="0"/>
              <w:spacing w:before="120" w:line="228" w:lineRule="auto"/>
              <w:ind w:right="125" w:firstLine="142"/>
              <w:contextualSpacing/>
              <w:jc w:val="both"/>
              <w:rPr>
                <w:rFonts w:ascii="Times New Roman" w:hAnsi="Times New Roman"/>
                <w:snapToGrid w:val="0"/>
                <w:sz w:val="24"/>
                <w:lang w:val="ru-RU"/>
              </w:rPr>
            </w:pPr>
            <w:r w:rsidRPr="00D45E67">
              <w:rPr>
                <w:rFonts w:ascii="Times New Roman" w:hAnsi="Times New Roman"/>
                <w:snapToGrid w:val="0"/>
                <w:sz w:val="24"/>
                <w:lang w:val="ru-RU"/>
              </w:rPr>
              <w:t>- железнодорожные пути необщего пользования – Этап I;</w:t>
            </w:r>
          </w:p>
          <w:p w14:paraId="1614F03B" w14:textId="1371A0E6" w:rsidR="00D45E67" w:rsidRDefault="00D45E67" w:rsidP="00D45E67">
            <w:pPr>
              <w:widowControl w:val="0"/>
              <w:spacing w:before="120" w:line="228" w:lineRule="auto"/>
              <w:ind w:right="125" w:firstLine="142"/>
              <w:contextualSpacing/>
              <w:jc w:val="both"/>
              <w:rPr>
                <w:rFonts w:ascii="Times New Roman" w:hAnsi="Times New Roman"/>
                <w:snapToGrid w:val="0"/>
                <w:sz w:val="24"/>
                <w:lang w:val="ru-RU"/>
              </w:rPr>
            </w:pPr>
            <w:r w:rsidRPr="00D45E67">
              <w:rPr>
                <w:rFonts w:ascii="Times New Roman" w:hAnsi="Times New Roman"/>
                <w:snapToGrid w:val="0"/>
                <w:sz w:val="24"/>
                <w:lang w:val="ru-RU"/>
              </w:rPr>
              <w:t>- железнодорожн</w:t>
            </w:r>
            <w:r w:rsidR="00AA265D">
              <w:rPr>
                <w:rFonts w:ascii="Times New Roman" w:hAnsi="Times New Roman"/>
                <w:snapToGrid w:val="0"/>
                <w:sz w:val="24"/>
                <w:lang w:val="ru-RU"/>
              </w:rPr>
              <w:t>ых пути.  Примыкание к путям об</w:t>
            </w:r>
            <w:r w:rsidRPr="00D45E67">
              <w:rPr>
                <w:rFonts w:ascii="Times New Roman" w:hAnsi="Times New Roman"/>
                <w:snapToGrid w:val="0"/>
                <w:sz w:val="24"/>
                <w:lang w:val="ru-RU"/>
              </w:rPr>
              <w:t xml:space="preserve">щего пользования – Этап II </w:t>
            </w:r>
          </w:p>
          <w:p w14:paraId="0842A084" w14:textId="77777777" w:rsidR="00D45E67" w:rsidRDefault="00D45E67" w:rsidP="00D45E67">
            <w:pPr>
              <w:widowControl w:val="0"/>
              <w:spacing w:before="120" w:line="228" w:lineRule="auto"/>
              <w:ind w:right="125" w:firstLine="142"/>
              <w:contextualSpacing/>
              <w:jc w:val="both"/>
              <w:rPr>
                <w:rFonts w:ascii="Times New Roman" w:hAnsi="Times New Roman"/>
                <w:snapToGrid w:val="0"/>
                <w:sz w:val="24"/>
                <w:lang w:val="ru-RU"/>
              </w:rPr>
            </w:pPr>
          </w:p>
          <w:p w14:paraId="3B07BA5A" w14:textId="776D71CF" w:rsidR="00D45E67" w:rsidRPr="00D45E67" w:rsidRDefault="00D45E67" w:rsidP="00D45E67">
            <w:pPr>
              <w:widowControl w:val="0"/>
              <w:spacing w:before="120" w:line="228" w:lineRule="auto"/>
              <w:ind w:right="125" w:firstLine="142"/>
              <w:contextualSpacing/>
              <w:jc w:val="both"/>
              <w:rPr>
                <w:rFonts w:ascii="Times New Roman" w:hAnsi="Times New Roman"/>
                <w:snapToGrid w:val="0"/>
                <w:sz w:val="24"/>
                <w:lang w:val="ru-RU"/>
              </w:rPr>
            </w:pPr>
            <w:r>
              <w:rPr>
                <w:rFonts w:ascii="Times New Roman" w:hAnsi="Times New Roman"/>
                <w:snapToGrid w:val="0"/>
                <w:sz w:val="24"/>
                <w:lang w:val="ru-RU"/>
              </w:rPr>
              <w:t>5.4</w:t>
            </w:r>
            <w:r w:rsidRPr="00D45E67">
              <w:rPr>
                <w:rFonts w:ascii="Times New Roman" w:hAnsi="Times New Roman"/>
                <w:snapToGrid w:val="0"/>
                <w:sz w:val="24"/>
                <w:lang w:val="ru-RU"/>
              </w:rPr>
              <w:tab/>
              <w:t>Состав объекта  «Железнодорожные пути необщего пользования – Этап I»:</w:t>
            </w:r>
          </w:p>
          <w:p w14:paraId="3284F31A" w14:textId="578CBCC0" w:rsidR="00D45E67" w:rsidRPr="00D45E67" w:rsidRDefault="00D45E67" w:rsidP="00D45E67">
            <w:pPr>
              <w:widowControl w:val="0"/>
              <w:spacing w:before="120" w:line="228" w:lineRule="auto"/>
              <w:ind w:right="125" w:firstLine="142"/>
              <w:contextualSpacing/>
              <w:jc w:val="both"/>
              <w:rPr>
                <w:rFonts w:ascii="Times New Roman" w:hAnsi="Times New Roman"/>
                <w:snapToGrid w:val="0"/>
                <w:sz w:val="24"/>
                <w:lang w:val="ru-RU"/>
              </w:rPr>
            </w:pPr>
            <w:r>
              <w:rPr>
                <w:rFonts w:ascii="Times New Roman" w:hAnsi="Times New Roman"/>
                <w:snapToGrid w:val="0"/>
                <w:sz w:val="24"/>
                <w:lang w:val="ru-RU"/>
              </w:rPr>
              <w:t>5.4.1</w:t>
            </w:r>
            <w:r w:rsidRPr="00D45E67">
              <w:rPr>
                <w:rFonts w:ascii="Times New Roman" w:hAnsi="Times New Roman"/>
                <w:snapToGrid w:val="0"/>
                <w:sz w:val="24"/>
                <w:lang w:val="ru-RU"/>
              </w:rPr>
              <w:t xml:space="preserve"> Объекты внутризаводского  путевого хозяй-ства:</w:t>
            </w:r>
          </w:p>
          <w:p w14:paraId="316EEF35" w14:textId="77777777" w:rsidR="00D45E67" w:rsidRPr="00D45E67" w:rsidRDefault="00D45E67" w:rsidP="00D45E67">
            <w:pPr>
              <w:widowControl w:val="0"/>
              <w:spacing w:before="120" w:line="228" w:lineRule="auto"/>
              <w:ind w:right="125" w:firstLine="142"/>
              <w:contextualSpacing/>
              <w:jc w:val="both"/>
              <w:rPr>
                <w:rFonts w:ascii="Times New Roman" w:hAnsi="Times New Roman"/>
                <w:snapToGrid w:val="0"/>
                <w:sz w:val="24"/>
                <w:lang w:val="ru-RU"/>
              </w:rPr>
            </w:pPr>
            <w:r w:rsidRPr="00D45E67">
              <w:rPr>
                <w:rFonts w:ascii="Times New Roman" w:hAnsi="Times New Roman"/>
                <w:snapToGrid w:val="0"/>
                <w:sz w:val="24"/>
                <w:lang w:val="ru-RU"/>
              </w:rPr>
              <w:t>-  вытяжной путь для перестановки вагонов на фронте погрузки кокса без ограничения по передвижению, в том числе от грузовых операций на смежных путях;</w:t>
            </w:r>
          </w:p>
          <w:p w14:paraId="07DB9807" w14:textId="77777777" w:rsidR="00D45E67" w:rsidRPr="00D45E67" w:rsidRDefault="00D45E67" w:rsidP="00D45E67">
            <w:pPr>
              <w:widowControl w:val="0"/>
              <w:spacing w:before="120" w:line="228" w:lineRule="auto"/>
              <w:ind w:right="125" w:firstLine="142"/>
              <w:contextualSpacing/>
              <w:jc w:val="both"/>
              <w:rPr>
                <w:rFonts w:ascii="Times New Roman" w:hAnsi="Times New Roman"/>
                <w:snapToGrid w:val="0"/>
                <w:sz w:val="24"/>
                <w:lang w:val="ru-RU"/>
              </w:rPr>
            </w:pPr>
            <w:r w:rsidRPr="00D45E67">
              <w:rPr>
                <w:rFonts w:ascii="Times New Roman" w:hAnsi="Times New Roman"/>
                <w:snapToGrid w:val="0"/>
                <w:sz w:val="24"/>
                <w:lang w:val="ru-RU"/>
              </w:rPr>
              <w:lastRenderedPageBreak/>
              <w:t>- 3 (три) выставочных пути полезной длин-ной не менее 71 условного вагона каждый, для организации приема маршрутов порожних полувагонов под кокс, отправления груженых маршрутов с коксом и отправительских маршрутов с наливными грузами, в том числе отгруженных на «галерейной» эстакаде, с учетом сохранения полезной длинны пути №35;</w:t>
            </w:r>
          </w:p>
          <w:p w14:paraId="0E63FADF" w14:textId="77777777" w:rsidR="00D45E67" w:rsidRPr="00D45E67" w:rsidRDefault="00D45E67" w:rsidP="00D45E67">
            <w:pPr>
              <w:widowControl w:val="0"/>
              <w:spacing w:before="120" w:line="228" w:lineRule="auto"/>
              <w:ind w:right="125" w:firstLine="142"/>
              <w:contextualSpacing/>
              <w:jc w:val="both"/>
              <w:rPr>
                <w:rFonts w:ascii="Times New Roman" w:hAnsi="Times New Roman"/>
                <w:snapToGrid w:val="0"/>
                <w:sz w:val="24"/>
                <w:lang w:val="ru-RU"/>
              </w:rPr>
            </w:pPr>
            <w:r w:rsidRPr="00D45E67">
              <w:rPr>
                <w:rFonts w:ascii="Times New Roman" w:hAnsi="Times New Roman"/>
                <w:snapToGrid w:val="0"/>
                <w:sz w:val="24"/>
                <w:lang w:val="ru-RU"/>
              </w:rPr>
              <w:t>-  глухое пересечение (переукладка) путей №25 и №32 с заменой стрелочных перево-дов №№ 802, 804, 806, 808 для сокращения времени производства маневровых пере-движений;</w:t>
            </w:r>
          </w:p>
          <w:p w14:paraId="2C9BE493" w14:textId="77777777" w:rsidR="00D45E67" w:rsidRPr="00D45E67" w:rsidRDefault="00D45E67" w:rsidP="00D45E67">
            <w:pPr>
              <w:widowControl w:val="0"/>
              <w:spacing w:before="120" w:line="228" w:lineRule="auto"/>
              <w:ind w:right="125" w:firstLine="142"/>
              <w:contextualSpacing/>
              <w:jc w:val="both"/>
              <w:rPr>
                <w:rFonts w:ascii="Times New Roman" w:hAnsi="Times New Roman"/>
                <w:snapToGrid w:val="0"/>
                <w:sz w:val="24"/>
                <w:lang w:val="ru-RU"/>
              </w:rPr>
            </w:pPr>
            <w:r w:rsidRPr="00D45E67">
              <w:rPr>
                <w:rFonts w:ascii="Times New Roman" w:hAnsi="Times New Roman"/>
                <w:snapToGrid w:val="0"/>
                <w:sz w:val="24"/>
                <w:lang w:val="ru-RU"/>
              </w:rPr>
              <w:t>- вытяжные(-й) пути (-ь) для перестановки вагонов с фронта погрузки кокса и гале-рейной эстакады и формирования маршрутов с коксом и наливными грузами на выставочных путях;</w:t>
            </w:r>
          </w:p>
          <w:p w14:paraId="739CB1A4" w14:textId="77777777" w:rsidR="00D45E67" w:rsidRPr="00D45E67" w:rsidRDefault="00D45E67" w:rsidP="00D45E67">
            <w:pPr>
              <w:widowControl w:val="0"/>
              <w:spacing w:before="120" w:line="228" w:lineRule="auto"/>
              <w:ind w:right="125" w:firstLine="142"/>
              <w:contextualSpacing/>
              <w:jc w:val="both"/>
              <w:rPr>
                <w:rFonts w:ascii="Times New Roman" w:hAnsi="Times New Roman"/>
                <w:snapToGrid w:val="0"/>
                <w:sz w:val="24"/>
                <w:lang w:val="ru-RU"/>
              </w:rPr>
            </w:pPr>
            <w:r w:rsidRPr="00D45E67">
              <w:rPr>
                <w:rFonts w:ascii="Times New Roman" w:hAnsi="Times New Roman"/>
                <w:snapToGrid w:val="0"/>
                <w:sz w:val="24"/>
                <w:lang w:val="ru-RU"/>
              </w:rPr>
              <w:t>- соединительные(-й) пути(-ь) для переста-новки груженых и порожних вагонов с галерейной эстакады и с фронта погрузки кокса в технический парк, из галерейной эстакады и фронта погрузки кокса на выставочные пути, из технического парка на выставочные пути;</w:t>
            </w:r>
          </w:p>
          <w:p w14:paraId="5D57E367" w14:textId="77777777" w:rsidR="00D45E67" w:rsidRPr="00D45E67" w:rsidRDefault="00D45E67" w:rsidP="00D45E67">
            <w:pPr>
              <w:widowControl w:val="0"/>
              <w:spacing w:before="120" w:line="228" w:lineRule="auto"/>
              <w:ind w:right="125" w:firstLine="142"/>
              <w:contextualSpacing/>
              <w:jc w:val="both"/>
              <w:rPr>
                <w:rFonts w:ascii="Times New Roman" w:hAnsi="Times New Roman"/>
                <w:snapToGrid w:val="0"/>
                <w:sz w:val="24"/>
                <w:lang w:val="ru-RU"/>
              </w:rPr>
            </w:pPr>
            <w:r w:rsidRPr="00D45E67">
              <w:rPr>
                <w:rFonts w:ascii="Times New Roman" w:hAnsi="Times New Roman"/>
                <w:snapToGrid w:val="0"/>
                <w:sz w:val="24"/>
                <w:lang w:val="ru-RU"/>
              </w:rPr>
              <w:t>-    технический парк, включающий в себя:</w:t>
            </w:r>
          </w:p>
          <w:p w14:paraId="0FBBC5CE" w14:textId="77777777" w:rsidR="00D45E67" w:rsidRPr="00D45E67" w:rsidRDefault="00D45E67" w:rsidP="00D45E67">
            <w:pPr>
              <w:widowControl w:val="0"/>
              <w:spacing w:before="120" w:line="228" w:lineRule="auto"/>
              <w:ind w:right="125" w:firstLine="142"/>
              <w:contextualSpacing/>
              <w:jc w:val="both"/>
              <w:rPr>
                <w:rFonts w:ascii="Times New Roman" w:hAnsi="Times New Roman"/>
                <w:snapToGrid w:val="0"/>
                <w:sz w:val="24"/>
                <w:lang w:val="ru-RU"/>
              </w:rPr>
            </w:pPr>
            <w:r w:rsidRPr="00D45E67">
              <w:rPr>
                <w:rFonts w:ascii="Times New Roman" w:hAnsi="Times New Roman"/>
                <w:snapToGrid w:val="0"/>
                <w:sz w:val="24"/>
                <w:lang w:val="ru-RU"/>
              </w:rPr>
              <w:t>•</w:t>
            </w:r>
            <w:r w:rsidRPr="00D45E67">
              <w:rPr>
                <w:rFonts w:ascii="Times New Roman" w:hAnsi="Times New Roman"/>
                <w:snapToGrid w:val="0"/>
                <w:sz w:val="24"/>
                <w:lang w:val="ru-RU"/>
              </w:rPr>
              <w:tab/>
              <w:t>Путевое развитие под порожние вагоны суммарной вместимостью не менее 86 ва-гонов (2-5 пути) уложенные на бетонную площадку, для возможности очистки ваго-нов от остатков ранее перевозимых грузов и уборки междупутий механизированным способом.</w:t>
            </w:r>
          </w:p>
          <w:p w14:paraId="31A02C14" w14:textId="77777777" w:rsidR="00D45E67" w:rsidRPr="00D45E67" w:rsidRDefault="00D45E67" w:rsidP="00D45E67">
            <w:pPr>
              <w:widowControl w:val="0"/>
              <w:spacing w:before="120" w:line="228" w:lineRule="auto"/>
              <w:ind w:right="125" w:firstLine="142"/>
              <w:contextualSpacing/>
              <w:jc w:val="both"/>
              <w:rPr>
                <w:rFonts w:ascii="Times New Roman" w:hAnsi="Times New Roman"/>
                <w:snapToGrid w:val="0"/>
                <w:sz w:val="24"/>
                <w:lang w:val="ru-RU"/>
              </w:rPr>
            </w:pPr>
            <w:r w:rsidRPr="00D45E67">
              <w:rPr>
                <w:rFonts w:ascii="Times New Roman" w:hAnsi="Times New Roman"/>
                <w:snapToGrid w:val="0"/>
                <w:sz w:val="24"/>
                <w:lang w:val="ru-RU"/>
              </w:rPr>
              <w:t>•</w:t>
            </w:r>
            <w:r w:rsidRPr="00D45E67">
              <w:rPr>
                <w:rFonts w:ascii="Times New Roman" w:hAnsi="Times New Roman"/>
                <w:snapToGrid w:val="0"/>
                <w:sz w:val="24"/>
                <w:lang w:val="ru-RU"/>
              </w:rPr>
              <w:tab/>
              <w:t>Путевое развитие под груженые вагоны суммарной вместимостью не менее 86 ва-гонов (2-5 пути) с возможностью проведе-ния приемосдаточных операций.</w:t>
            </w:r>
          </w:p>
          <w:p w14:paraId="68C7D69A" w14:textId="77777777" w:rsidR="00D45E67" w:rsidRPr="00D45E67" w:rsidRDefault="00D45E67" w:rsidP="00D45E67">
            <w:pPr>
              <w:widowControl w:val="0"/>
              <w:spacing w:before="120" w:line="228" w:lineRule="auto"/>
              <w:ind w:right="125" w:firstLine="142"/>
              <w:contextualSpacing/>
              <w:jc w:val="both"/>
              <w:rPr>
                <w:rFonts w:ascii="Times New Roman" w:hAnsi="Times New Roman"/>
                <w:snapToGrid w:val="0"/>
                <w:sz w:val="24"/>
                <w:lang w:val="ru-RU"/>
              </w:rPr>
            </w:pPr>
            <w:r w:rsidRPr="00D45E67">
              <w:rPr>
                <w:rFonts w:ascii="Times New Roman" w:hAnsi="Times New Roman"/>
                <w:snapToGrid w:val="0"/>
                <w:sz w:val="24"/>
                <w:lang w:val="ru-RU"/>
              </w:rPr>
              <w:t>•</w:t>
            </w:r>
            <w:r w:rsidRPr="00D45E67">
              <w:rPr>
                <w:rFonts w:ascii="Times New Roman" w:hAnsi="Times New Roman"/>
                <w:snapToGrid w:val="0"/>
                <w:sz w:val="24"/>
                <w:lang w:val="ru-RU"/>
              </w:rPr>
              <w:tab/>
              <w:t xml:space="preserve">Весовой (-е) путь (-и) или место (-а) взве-шивания на имеющихся или проектирую-щихся  железнодорожных  путях с весовым (-ми) комплексом (-ми) для определения массы порожних и груженых вагонов в движении, подаваемых под погрузку и убираемых на/с галерейной эстакады, фронта погрузки кокса и грузовых фронтов 1-го и 2-го маневровых районов. </w:t>
            </w:r>
          </w:p>
          <w:p w14:paraId="5580BBE5" w14:textId="77777777" w:rsidR="00D45E67" w:rsidRPr="00D45E67" w:rsidRDefault="00D45E67" w:rsidP="00D45E67">
            <w:pPr>
              <w:widowControl w:val="0"/>
              <w:spacing w:before="120" w:line="228" w:lineRule="auto"/>
              <w:ind w:right="125" w:firstLine="142"/>
              <w:contextualSpacing/>
              <w:jc w:val="both"/>
              <w:rPr>
                <w:rFonts w:ascii="Times New Roman" w:hAnsi="Times New Roman"/>
                <w:snapToGrid w:val="0"/>
                <w:sz w:val="24"/>
                <w:lang w:val="ru-RU"/>
              </w:rPr>
            </w:pPr>
            <w:r w:rsidRPr="00D45E67">
              <w:rPr>
                <w:rFonts w:ascii="Times New Roman" w:hAnsi="Times New Roman"/>
                <w:snapToGrid w:val="0"/>
                <w:sz w:val="24"/>
                <w:lang w:val="ru-RU"/>
              </w:rPr>
              <w:t>•</w:t>
            </w:r>
            <w:r w:rsidRPr="00D45E67">
              <w:rPr>
                <w:rFonts w:ascii="Times New Roman" w:hAnsi="Times New Roman"/>
                <w:snapToGrid w:val="0"/>
                <w:sz w:val="24"/>
                <w:lang w:val="ru-RU"/>
              </w:rPr>
              <w:tab/>
              <w:t>Локомотивное депо на 2 стойла,</w:t>
            </w:r>
          </w:p>
          <w:p w14:paraId="46B513E3" w14:textId="77777777" w:rsidR="00D45E67" w:rsidRPr="00D45E67" w:rsidRDefault="00D45E67" w:rsidP="00D45E67">
            <w:pPr>
              <w:widowControl w:val="0"/>
              <w:spacing w:before="120" w:line="228" w:lineRule="auto"/>
              <w:ind w:right="125" w:firstLine="142"/>
              <w:contextualSpacing/>
              <w:jc w:val="both"/>
              <w:rPr>
                <w:rFonts w:ascii="Times New Roman" w:hAnsi="Times New Roman"/>
                <w:snapToGrid w:val="0"/>
                <w:sz w:val="24"/>
                <w:lang w:val="ru-RU"/>
              </w:rPr>
            </w:pPr>
            <w:r w:rsidRPr="00D45E67">
              <w:rPr>
                <w:rFonts w:ascii="Times New Roman" w:hAnsi="Times New Roman"/>
                <w:snapToGrid w:val="0"/>
                <w:sz w:val="24"/>
                <w:lang w:val="ru-RU"/>
              </w:rPr>
              <w:t>•</w:t>
            </w:r>
            <w:r w:rsidRPr="00D45E67">
              <w:rPr>
                <w:rFonts w:ascii="Times New Roman" w:hAnsi="Times New Roman"/>
                <w:snapToGrid w:val="0"/>
                <w:sz w:val="24"/>
                <w:lang w:val="ru-RU"/>
              </w:rPr>
              <w:tab/>
              <w:t>Два пути локомотивного депо.</w:t>
            </w:r>
          </w:p>
          <w:p w14:paraId="2BC8C12F" w14:textId="765A51C8" w:rsidR="00D45E67" w:rsidRPr="00D45E67" w:rsidRDefault="00D45E67" w:rsidP="00D45E67">
            <w:pPr>
              <w:widowControl w:val="0"/>
              <w:spacing w:before="120" w:line="228" w:lineRule="auto"/>
              <w:ind w:right="125" w:firstLine="142"/>
              <w:contextualSpacing/>
              <w:jc w:val="both"/>
              <w:rPr>
                <w:rFonts w:ascii="Times New Roman" w:hAnsi="Times New Roman"/>
                <w:snapToGrid w:val="0"/>
                <w:sz w:val="24"/>
                <w:lang w:val="ru-RU"/>
              </w:rPr>
            </w:pPr>
            <w:r>
              <w:rPr>
                <w:rFonts w:ascii="Times New Roman" w:hAnsi="Times New Roman"/>
                <w:snapToGrid w:val="0"/>
                <w:sz w:val="24"/>
                <w:lang w:val="ru-RU"/>
              </w:rPr>
              <w:t>5.4.2</w:t>
            </w:r>
            <w:r w:rsidRPr="00D45E67">
              <w:rPr>
                <w:rFonts w:ascii="Times New Roman" w:hAnsi="Times New Roman"/>
                <w:snapToGrid w:val="0"/>
                <w:sz w:val="24"/>
                <w:lang w:val="ru-RU"/>
              </w:rPr>
              <w:t xml:space="preserve">  Средства механизации, обеспечивающие:</w:t>
            </w:r>
          </w:p>
          <w:p w14:paraId="4FA7FA1F" w14:textId="77777777" w:rsidR="00D45E67" w:rsidRPr="00D45E67" w:rsidRDefault="00D45E67" w:rsidP="00D45E67">
            <w:pPr>
              <w:widowControl w:val="0"/>
              <w:spacing w:before="120" w:line="228" w:lineRule="auto"/>
              <w:ind w:right="125" w:firstLine="142"/>
              <w:contextualSpacing/>
              <w:jc w:val="both"/>
              <w:rPr>
                <w:rFonts w:ascii="Times New Roman" w:hAnsi="Times New Roman"/>
                <w:snapToGrid w:val="0"/>
                <w:sz w:val="24"/>
                <w:lang w:val="ru-RU"/>
              </w:rPr>
            </w:pPr>
            <w:r w:rsidRPr="00D45E67">
              <w:rPr>
                <w:rFonts w:ascii="Times New Roman" w:hAnsi="Times New Roman"/>
                <w:snapToGrid w:val="0"/>
                <w:sz w:val="24"/>
                <w:lang w:val="ru-RU"/>
              </w:rPr>
              <w:t>•</w:t>
            </w:r>
            <w:r w:rsidRPr="00D45E67">
              <w:rPr>
                <w:rFonts w:ascii="Times New Roman" w:hAnsi="Times New Roman"/>
                <w:snapToGrid w:val="0"/>
                <w:sz w:val="24"/>
                <w:lang w:val="ru-RU"/>
              </w:rPr>
              <w:tab/>
              <w:t>Очистку вагонов от остатков ранее перевозимого груза.</w:t>
            </w:r>
          </w:p>
          <w:p w14:paraId="7A334D20" w14:textId="77777777" w:rsidR="00D45E67" w:rsidRPr="00D45E67" w:rsidRDefault="00D45E67" w:rsidP="00D45E67">
            <w:pPr>
              <w:widowControl w:val="0"/>
              <w:spacing w:before="120" w:line="228" w:lineRule="auto"/>
              <w:ind w:right="125" w:firstLine="142"/>
              <w:contextualSpacing/>
              <w:jc w:val="both"/>
              <w:rPr>
                <w:rFonts w:ascii="Times New Roman" w:hAnsi="Times New Roman"/>
                <w:snapToGrid w:val="0"/>
                <w:sz w:val="24"/>
                <w:lang w:val="ru-RU"/>
              </w:rPr>
            </w:pPr>
            <w:r w:rsidRPr="00D45E67">
              <w:rPr>
                <w:rFonts w:ascii="Times New Roman" w:hAnsi="Times New Roman"/>
                <w:snapToGrid w:val="0"/>
                <w:sz w:val="24"/>
                <w:lang w:val="ru-RU"/>
              </w:rPr>
              <w:t>•</w:t>
            </w:r>
            <w:r w:rsidRPr="00D45E67">
              <w:rPr>
                <w:rFonts w:ascii="Times New Roman" w:hAnsi="Times New Roman"/>
                <w:snapToGrid w:val="0"/>
                <w:sz w:val="24"/>
                <w:lang w:val="ru-RU"/>
              </w:rPr>
              <w:tab/>
              <w:t>Обработку вагонов и груза в вагоне против смерзаемости.</w:t>
            </w:r>
          </w:p>
          <w:p w14:paraId="1D22CAF9" w14:textId="257DB978" w:rsidR="00D45E67" w:rsidRDefault="00D45E67" w:rsidP="00D45E67">
            <w:pPr>
              <w:widowControl w:val="0"/>
              <w:spacing w:before="120" w:line="228" w:lineRule="auto"/>
              <w:ind w:right="125" w:firstLine="142"/>
              <w:contextualSpacing/>
              <w:jc w:val="both"/>
              <w:rPr>
                <w:rFonts w:ascii="Times New Roman" w:hAnsi="Times New Roman"/>
                <w:snapToGrid w:val="0"/>
                <w:sz w:val="24"/>
                <w:lang w:val="ru-RU"/>
              </w:rPr>
            </w:pPr>
            <w:r>
              <w:rPr>
                <w:rFonts w:ascii="Times New Roman" w:hAnsi="Times New Roman"/>
                <w:snapToGrid w:val="0"/>
                <w:sz w:val="24"/>
                <w:lang w:val="ru-RU"/>
              </w:rPr>
              <w:t>5.4.3</w:t>
            </w:r>
            <w:r w:rsidRPr="00D45E67">
              <w:rPr>
                <w:rFonts w:ascii="Times New Roman" w:hAnsi="Times New Roman"/>
                <w:snapToGrid w:val="0"/>
                <w:sz w:val="24"/>
                <w:lang w:val="ru-RU"/>
              </w:rPr>
              <w:t xml:space="preserve"> Освещение.</w:t>
            </w:r>
          </w:p>
          <w:p w14:paraId="24339E3A" w14:textId="77777777" w:rsidR="00D45E67" w:rsidRPr="00D45E67" w:rsidRDefault="00D45E67" w:rsidP="00D45E67">
            <w:pPr>
              <w:widowControl w:val="0"/>
              <w:spacing w:before="120" w:line="228" w:lineRule="auto"/>
              <w:ind w:right="125" w:firstLine="142"/>
              <w:contextualSpacing/>
              <w:jc w:val="both"/>
              <w:rPr>
                <w:rFonts w:ascii="Times New Roman" w:hAnsi="Times New Roman"/>
                <w:snapToGrid w:val="0"/>
                <w:sz w:val="24"/>
                <w:lang w:val="ru-RU"/>
              </w:rPr>
            </w:pPr>
          </w:p>
          <w:p w14:paraId="5AD18028" w14:textId="7AE2929A" w:rsidR="00D45E67" w:rsidRPr="00D45E67" w:rsidRDefault="00D45E67" w:rsidP="00D45E67">
            <w:pPr>
              <w:widowControl w:val="0"/>
              <w:spacing w:before="120" w:line="228" w:lineRule="auto"/>
              <w:ind w:right="125" w:firstLine="142"/>
              <w:contextualSpacing/>
              <w:jc w:val="both"/>
              <w:rPr>
                <w:rFonts w:ascii="Times New Roman" w:hAnsi="Times New Roman"/>
                <w:snapToGrid w:val="0"/>
                <w:sz w:val="24"/>
                <w:lang w:val="ru-RU"/>
              </w:rPr>
            </w:pPr>
            <w:r>
              <w:rPr>
                <w:rFonts w:ascii="Times New Roman" w:hAnsi="Times New Roman"/>
                <w:snapToGrid w:val="0"/>
                <w:sz w:val="24"/>
                <w:lang w:val="ru-RU"/>
              </w:rPr>
              <w:t>5.5</w:t>
            </w:r>
            <w:r w:rsidRPr="00D45E67">
              <w:rPr>
                <w:rFonts w:ascii="Times New Roman" w:hAnsi="Times New Roman"/>
                <w:snapToGrid w:val="0"/>
                <w:sz w:val="24"/>
                <w:lang w:val="ru-RU"/>
              </w:rPr>
              <w:t xml:space="preserve"> Состав объекта «Объекты ОЗХ комплекса замедленного коксования ПАО «Орскнефтеоргсинтез». Железнодорожных пути.  Примыкание к путям общего пользования – Этап II»:</w:t>
            </w:r>
          </w:p>
          <w:p w14:paraId="322E663C" w14:textId="573A6059" w:rsidR="00D45E67" w:rsidRPr="00D45E67" w:rsidRDefault="00D45E67" w:rsidP="00D45E67">
            <w:pPr>
              <w:widowControl w:val="0"/>
              <w:spacing w:before="120" w:line="228" w:lineRule="auto"/>
              <w:ind w:right="125" w:firstLine="142"/>
              <w:contextualSpacing/>
              <w:jc w:val="both"/>
              <w:rPr>
                <w:rFonts w:ascii="Times New Roman" w:hAnsi="Times New Roman"/>
                <w:snapToGrid w:val="0"/>
                <w:sz w:val="24"/>
                <w:lang w:val="ru-RU"/>
              </w:rPr>
            </w:pPr>
            <w:r>
              <w:rPr>
                <w:rFonts w:ascii="Times New Roman" w:hAnsi="Times New Roman"/>
                <w:snapToGrid w:val="0"/>
                <w:sz w:val="24"/>
                <w:lang w:val="ru-RU"/>
              </w:rPr>
              <w:t>5.5.1</w:t>
            </w:r>
            <w:r w:rsidRPr="00D45E67">
              <w:rPr>
                <w:rFonts w:ascii="Times New Roman" w:hAnsi="Times New Roman"/>
                <w:snapToGrid w:val="0"/>
                <w:sz w:val="24"/>
                <w:lang w:val="ru-RU"/>
              </w:rPr>
              <w:t xml:space="preserve"> Примыкание к путям общего пользования (выполнить в соответствии с ТУ ОАО «РЖД», после предварительной оценки стоимости и согласо</w:t>
            </w:r>
            <w:r w:rsidRPr="00D45E67">
              <w:rPr>
                <w:rFonts w:ascii="Times New Roman" w:hAnsi="Times New Roman"/>
                <w:snapToGrid w:val="0"/>
                <w:sz w:val="24"/>
                <w:lang w:val="ru-RU"/>
              </w:rPr>
              <w:lastRenderedPageBreak/>
              <w:t>вания с Заказчиком):</w:t>
            </w:r>
          </w:p>
          <w:p w14:paraId="3914CE42" w14:textId="77777777" w:rsidR="00D45E67" w:rsidRPr="00D45E67" w:rsidRDefault="00D45E67" w:rsidP="00D45E67">
            <w:pPr>
              <w:widowControl w:val="0"/>
              <w:spacing w:before="120" w:line="228" w:lineRule="auto"/>
              <w:ind w:right="125" w:firstLine="142"/>
              <w:contextualSpacing/>
              <w:jc w:val="both"/>
              <w:rPr>
                <w:rFonts w:ascii="Times New Roman" w:hAnsi="Times New Roman"/>
                <w:snapToGrid w:val="0"/>
                <w:sz w:val="24"/>
                <w:lang w:val="ru-RU"/>
              </w:rPr>
            </w:pPr>
            <w:r w:rsidRPr="00D45E67">
              <w:rPr>
                <w:rFonts w:ascii="Times New Roman" w:hAnsi="Times New Roman"/>
                <w:snapToGrid w:val="0"/>
                <w:sz w:val="24"/>
                <w:lang w:val="ru-RU"/>
              </w:rPr>
              <w:t>•</w:t>
            </w:r>
            <w:r w:rsidRPr="00D45E67">
              <w:rPr>
                <w:rFonts w:ascii="Times New Roman" w:hAnsi="Times New Roman"/>
                <w:snapToGrid w:val="0"/>
                <w:sz w:val="24"/>
                <w:lang w:val="ru-RU"/>
              </w:rPr>
              <w:tab/>
              <w:t>ЭЦ стрелок и сигналов.</w:t>
            </w:r>
          </w:p>
          <w:p w14:paraId="6E39983C" w14:textId="77777777" w:rsidR="00D45E67" w:rsidRPr="00D45E67" w:rsidRDefault="00D45E67" w:rsidP="00D45E67">
            <w:pPr>
              <w:widowControl w:val="0"/>
              <w:spacing w:before="120" w:line="228" w:lineRule="auto"/>
              <w:ind w:right="125" w:firstLine="142"/>
              <w:contextualSpacing/>
              <w:jc w:val="both"/>
              <w:rPr>
                <w:rFonts w:ascii="Times New Roman" w:hAnsi="Times New Roman"/>
                <w:snapToGrid w:val="0"/>
                <w:sz w:val="24"/>
                <w:lang w:val="ru-RU"/>
              </w:rPr>
            </w:pPr>
            <w:r w:rsidRPr="00D45E67">
              <w:rPr>
                <w:rFonts w:ascii="Times New Roman" w:hAnsi="Times New Roman"/>
                <w:snapToGrid w:val="0"/>
                <w:sz w:val="24"/>
                <w:lang w:val="ru-RU"/>
              </w:rPr>
              <w:t>•</w:t>
            </w:r>
            <w:r w:rsidRPr="00D45E67">
              <w:rPr>
                <w:rFonts w:ascii="Times New Roman" w:hAnsi="Times New Roman"/>
                <w:snapToGrid w:val="0"/>
                <w:sz w:val="24"/>
                <w:lang w:val="ru-RU"/>
              </w:rPr>
              <w:tab/>
              <w:t>Устройство контактной сети.</w:t>
            </w:r>
          </w:p>
          <w:p w14:paraId="329222F8" w14:textId="77777777" w:rsidR="00D45E67" w:rsidRPr="00D45E67" w:rsidRDefault="00D45E67" w:rsidP="00D45E67">
            <w:pPr>
              <w:widowControl w:val="0"/>
              <w:spacing w:before="120" w:line="228" w:lineRule="auto"/>
              <w:ind w:right="125" w:firstLine="142"/>
              <w:contextualSpacing/>
              <w:jc w:val="both"/>
              <w:rPr>
                <w:rFonts w:ascii="Times New Roman" w:hAnsi="Times New Roman"/>
                <w:snapToGrid w:val="0"/>
                <w:sz w:val="24"/>
                <w:lang w:val="ru-RU"/>
              </w:rPr>
            </w:pPr>
            <w:r w:rsidRPr="00D45E67">
              <w:rPr>
                <w:rFonts w:ascii="Times New Roman" w:hAnsi="Times New Roman"/>
                <w:snapToGrid w:val="0"/>
                <w:sz w:val="24"/>
                <w:lang w:val="ru-RU"/>
              </w:rPr>
              <w:t>•</w:t>
            </w:r>
            <w:r w:rsidRPr="00D45E67">
              <w:rPr>
                <w:rFonts w:ascii="Times New Roman" w:hAnsi="Times New Roman"/>
                <w:snapToGrid w:val="0"/>
                <w:sz w:val="24"/>
                <w:lang w:val="ru-RU"/>
              </w:rPr>
              <w:tab/>
              <w:t>Обгонный тупик.</w:t>
            </w:r>
          </w:p>
          <w:p w14:paraId="2B545099" w14:textId="77777777" w:rsidR="00D45E67" w:rsidRPr="00D45E67" w:rsidRDefault="00D45E67" w:rsidP="00D45E67">
            <w:pPr>
              <w:widowControl w:val="0"/>
              <w:spacing w:before="120" w:line="228" w:lineRule="auto"/>
              <w:ind w:right="125" w:firstLine="142"/>
              <w:contextualSpacing/>
              <w:jc w:val="both"/>
              <w:rPr>
                <w:rFonts w:ascii="Times New Roman" w:hAnsi="Times New Roman"/>
                <w:snapToGrid w:val="0"/>
                <w:sz w:val="24"/>
                <w:lang w:val="ru-RU"/>
              </w:rPr>
            </w:pPr>
            <w:r w:rsidRPr="00D45E67">
              <w:rPr>
                <w:rFonts w:ascii="Times New Roman" w:hAnsi="Times New Roman"/>
                <w:snapToGrid w:val="0"/>
                <w:sz w:val="24"/>
                <w:lang w:val="ru-RU"/>
              </w:rPr>
              <w:t>•</w:t>
            </w:r>
            <w:r w:rsidRPr="00D45E67">
              <w:rPr>
                <w:rFonts w:ascii="Times New Roman" w:hAnsi="Times New Roman"/>
                <w:snapToGrid w:val="0"/>
                <w:sz w:val="24"/>
                <w:lang w:val="ru-RU"/>
              </w:rPr>
              <w:tab/>
              <w:t xml:space="preserve">Освещение </w:t>
            </w:r>
          </w:p>
          <w:p w14:paraId="5CA4C284" w14:textId="77777777" w:rsidR="00D45E67" w:rsidRPr="00D45E67" w:rsidRDefault="00D45E67" w:rsidP="00D45E67">
            <w:pPr>
              <w:widowControl w:val="0"/>
              <w:spacing w:before="120" w:line="228" w:lineRule="auto"/>
              <w:ind w:right="125" w:firstLine="142"/>
              <w:contextualSpacing/>
              <w:jc w:val="both"/>
              <w:rPr>
                <w:rFonts w:ascii="Times New Roman" w:hAnsi="Times New Roman"/>
                <w:snapToGrid w:val="0"/>
                <w:sz w:val="24"/>
                <w:lang w:val="ru-RU"/>
              </w:rPr>
            </w:pPr>
            <w:r w:rsidRPr="00D45E67">
              <w:rPr>
                <w:rFonts w:ascii="Times New Roman" w:hAnsi="Times New Roman"/>
                <w:snapToGrid w:val="0"/>
                <w:sz w:val="24"/>
                <w:lang w:val="ru-RU"/>
              </w:rPr>
              <w:t>•</w:t>
            </w:r>
            <w:r w:rsidRPr="00D45E67">
              <w:rPr>
                <w:rFonts w:ascii="Times New Roman" w:hAnsi="Times New Roman"/>
                <w:snapToGrid w:val="0"/>
                <w:sz w:val="24"/>
                <w:lang w:val="ru-RU"/>
              </w:rPr>
              <w:tab/>
              <w:t xml:space="preserve">Устройство парковой связи на выставочных путях предприятия и примыкании </w:t>
            </w:r>
          </w:p>
          <w:p w14:paraId="37C71FFD" w14:textId="77777777" w:rsidR="00D45E67" w:rsidRPr="00D45E67" w:rsidRDefault="00D45E67" w:rsidP="00D45E67">
            <w:pPr>
              <w:widowControl w:val="0"/>
              <w:spacing w:before="120" w:line="228" w:lineRule="auto"/>
              <w:ind w:right="125" w:firstLine="142"/>
              <w:contextualSpacing/>
              <w:jc w:val="both"/>
              <w:rPr>
                <w:rFonts w:ascii="Times New Roman" w:hAnsi="Times New Roman"/>
                <w:snapToGrid w:val="0"/>
                <w:sz w:val="24"/>
                <w:lang w:val="ru-RU"/>
              </w:rPr>
            </w:pPr>
            <w:r w:rsidRPr="00D45E67">
              <w:rPr>
                <w:rFonts w:ascii="Times New Roman" w:hAnsi="Times New Roman"/>
                <w:snapToGrid w:val="0"/>
                <w:sz w:val="24"/>
                <w:lang w:val="ru-RU"/>
              </w:rPr>
              <w:t>•</w:t>
            </w:r>
            <w:r w:rsidRPr="00D45E67">
              <w:rPr>
                <w:rFonts w:ascii="Times New Roman" w:hAnsi="Times New Roman"/>
                <w:snapToGrid w:val="0"/>
                <w:sz w:val="24"/>
                <w:lang w:val="ru-RU"/>
              </w:rPr>
              <w:tab/>
              <w:t>Оборудование системами видеонаблю-дения  грузовых фронтов 3-го маневрового района завода, путей технического парка и выставочных пу-тей.</w:t>
            </w:r>
          </w:p>
          <w:p w14:paraId="6D23052C" w14:textId="3E0AD6D6" w:rsidR="00D45E67" w:rsidRDefault="00D45E67" w:rsidP="00D45E67">
            <w:pPr>
              <w:widowControl w:val="0"/>
              <w:spacing w:before="120" w:line="228" w:lineRule="auto"/>
              <w:ind w:right="125" w:firstLine="142"/>
              <w:contextualSpacing/>
              <w:jc w:val="both"/>
              <w:rPr>
                <w:rFonts w:ascii="Times New Roman" w:hAnsi="Times New Roman"/>
                <w:snapToGrid w:val="0"/>
                <w:sz w:val="24"/>
                <w:lang w:val="ru-RU"/>
              </w:rPr>
            </w:pPr>
            <w:r>
              <w:rPr>
                <w:rFonts w:ascii="Times New Roman" w:hAnsi="Times New Roman"/>
                <w:snapToGrid w:val="0"/>
                <w:sz w:val="24"/>
                <w:lang w:val="ru-RU"/>
              </w:rPr>
              <w:t>5.5.2</w:t>
            </w:r>
            <w:r w:rsidRPr="00D45E67">
              <w:rPr>
                <w:rFonts w:ascii="Times New Roman" w:hAnsi="Times New Roman"/>
                <w:snapToGrid w:val="0"/>
                <w:sz w:val="24"/>
                <w:lang w:val="ru-RU"/>
              </w:rPr>
              <w:t xml:space="preserve"> На выставочных путях предприятия преду-смотреть установку АСДТ (автоматическая система диагностики тормозов) в соответствии с полученны-ми от ОАО «РЖД» Техническими условиями для про-изводства полного опробования автотормозов вагонов в составах переставляемых с путей необщего пользования на пути Главного парка станции Никель и для полного опробования автотормозов в поездах,  отправляемых в направлении станции «Круторожино»;</w:t>
            </w:r>
          </w:p>
          <w:p w14:paraId="47533EBE" w14:textId="77777777" w:rsidR="00D45E67" w:rsidRPr="00D45E67" w:rsidRDefault="00D45E67" w:rsidP="00D45E67">
            <w:pPr>
              <w:widowControl w:val="0"/>
              <w:spacing w:before="120" w:line="228" w:lineRule="auto"/>
              <w:ind w:right="125" w:firstLine="142"/>
              <w:contextualSpacing/>
              <w:jc w:val="both"/>
              <w:rPr>
                <w:rFonts w:ascii="Times New Roman" w:hAnsi="Times New Roman"/>
                <w:snapToGrid w:val="0"/>
                <w:sz w:val="24"/>
                <w:lang w:val="ru-RU"/>
              </w:rPr>
            </w:pPr>
          </w:p>
          <w:p w14:paraId="738A6823" w14:textId="74059CD1" w:rsidR="00D45E67" w:rsidRDefault="00D45E67" w:rsidP="00D45E67">
            <w:pPr>
              <w:widowControl w:val="0"/>
              <w:spacing w:before="120" w:line="228" w:lineRule="auto"/>
              <w:ind w:right="125" w:firstLine="142"/>
              <w:contextualSpacing/>
              <w:jc w:val="both"/>
              <w:rPr>
                <w:rFonts w:ascii="Times New Roman" w:hAnsi="Times New Roman"/>
                <w:snapToGrid w:val="0"/>
                <w:sz w:val="24"/>
                <w:lang w:val="ru-RU"/>
              </w:rPr>
            </w:pPr>
            <w:r>
              <w:rPr>
                <w:rFonts w:ascii="Times New Roman" w:hAnsi="Times New Roman"/>
                <w:snapToGrid w:val="0"/>
                <w:sz w:val="24"/>
                <w:lang w:val="ru-RU"/>
              </w:rPr>
              <w:t>5.6</w:t>
            </w:r>
            <w:r w:rsidRPr="00D45E67">
              <w:rPr>
                <w:rFonts w:ascii="Times New Roman" w:hAnsi="Times New Roman"/>
                <w:snapToGrid w:val="0"/>
                <w:sz w:val="24"/>
                <w:lang w:val="ru-RU"/>
              </w:rPr>
              <w:t xml:space="preserve"> Режим работы – круглосуточный, круглогодич-ный, непрерывный</w:t>
            </w:r>
          </w:p>
          <w:p w14:paraId="263E83CE" w14:textId="77777777" w:rsidR="00D45E67" w:rsidRPr="00D45E67" w:rsidRDefault="00D45E67" w:rsidP="00D45E67">
            <w:pPr>
              <w:widowControl w:val="0"/>
              <w:spacing w:before="120" w:line="228" w:lineRule="auto"/>
              <w:ind w:right="125" w:firstLine="142"/>
              <w:contextualSpacing/>
              <w:jc w:val="both"/>
              <w:rPr>
                <w:rFonts w:ascii="Times New Roman" w:hAnsi="Times New Roman"/>
                <w:snapToGrid w:val="0"/>
                <w:sz w:val="24"/>
                <w:lang w:val="ru-RU"/>
              </w:rPr>
            </w:pPr>
          </w:p>
          <w:p w14:paraId="3C0D1421" w14:textId="7B2DC72A" w:rsidR="00D24F83" w:rsidRPr="006E3145" w:rsidRDefault="00D45E67" w:rsidP="00D45E67">
            <w:pPr>
              <w:widowControl w:val="0"/>
              <w:spacing w:before="120" w:line="228" w:lineRule="auto"/>
              <w:ind w:right="125" w:firstLine="142"/>
              <w:contextualSpacing/>
              <w:jc w:val="both"/>
              <w:rPr>
                <w:rFonts w:ascii="Times New Roman" w:hAnsi="Times New Roman"/>
                <w:bCs/>
                <w:sz w:val="24"/>
                <w:lang w:val="ru-RU" w:eastAsia="ru-RU"/>
              </w:rPr>
            </w:pPr>
            <w:r>
              <w:rPr>
                <w:rFonts w:ascii="Times New Roman" w:hAnsi="Times New Roman"/>
                <w:snapToGrid w:val="0"/>
                <w:sz w:val="24"/>
                <w:lang w:val="ru-RU"/>
              </w:rPr>
              <w:t>5.7</w:t>
            </w:r>
            <w:r w:rsidRPr="00D45E67">
              <w:rPr>
                <w:rFonts w:ascii="Times New Roman" w:hAnsi="Times New Roman"/>
                <w:snapToGrid w:val="0"/>
                <w:sz w:val="24"/>
                <w:lang w:val="ru-RU"/>
              </w:rPr>
              <w:t xml:space="preserve"> Строительство объектов предполагается на территории действующего предприятия без остановки основного производства.</w:t>
            </w:r>
          </w:p>
        </w:tc>
      </w:tr>
      <w:tr w:rsidR="007807F0" w:rsidRPr="0028480A" w14:paraId="23C4C0E0" w14:textId="77777777" w:rsidTr="0028537E">
        <w:trPr>
          <w:trHeight w:val="144"/>
        </w:trPr>
        <w:tc>
          <w:tcPr>
            <w:tcW w:w="2286" w:type="pct"/>
          </w:tcPr>
          <w:p w14:paraId="3B3B5D28" w14:textId="455086C7" w:rsidR="007807F0" w:rsidRPr="006E3145" w:rsidRDefault="00E4477A" w:rsidP="0028537E">
            <w:pPr>
              <w:keepLines/>
              <w:tabs>
                <w:tab w:val="num" w:pos="511"/>
              </w:tabs>
              <w:suppressAutoHyphens/>
              <w:spacing w:after="120" w:line="276" w:lineRule="auto"/>
              <w:ind w:right="126"/>
              <w:jc w:val="both"/>
              <w:rPr>
                <w:rFonts w:ascii="Times New Roman" w:hAnsi="Times New Roman"/>
                <w:bCs/>
                <w:caps/>
                <w:spacing w:val="6"/>
                <w:sz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caps/>
                <w:spacing w:val="6"/>
                <w:sz w:val="24"/>
                <w:lang w:val="ru-RU" w:eastAsia="ru-RU"/>
              </w:rPr>
              <w:lastRenderedPageBreak/>
              <w:t xml:space="preserve"> 6 </w:t>
            </w:r>
            <w:r w:rsidR="007807F0" w:rsidRPr="006E3145">
              <w:rPr>
                <w:rFonts w:ascii="Times New Roman" w:hAnsi="Times New Roman"/>
                <w:bCs/>
                <w:caps/>
                <w:spacing w:val="6"/>
                <w:sz w:val="24"/>
                <w:lang w:val="ru-RU" w:eastAsia="ru-RU"/>
              </w:rPr>
              <w:t>сроки проведения оценки воздействия на окружающую среду</w:t>
            </w:r>
          </w:p>
        </w:tc>
        <w:tc>
          <w:tcPr>
            <w:tcW w:w="2714" w:type="pct"/>
          </w:tcPr>
          <w:p w14:paraId="3C22F2AE" w14:textId="493AFA7F" w:rsidR="007807F0" w:rsidRPr="006E3145" w:rsidRDefault="007807F0" w:rsidP="0028537E">
            <w:pPr>
              <w:keepLines/>
              <w:numPr>
                <w:ilvl w:val="1"/>
                <w:numId w:val="0"/>
              </w:numPr>
              <w:tabs>
                <w:tab w:val="num" w:pos="360"/>
                <w:tab w:val="left" w:pos="624"/>
              </w:tabs>
              <w:spacing w:line="276" w:lineRule="auto"/>
              <w:ind w:right="126" w:firstLine="142"/>
              <w:jc w:val="both"/>
              <w:rPr>
                <w:rFonts w:ascii="Times New Roman" w:hAnsi="Times New Roman"/>
                <w:sz w:val="24"/>
                <w:lang w:val="ru-RU" w:eastAsia="ru-RU"/>
              </w:rPr>
            </w:pPr>
            <w:r w:rsidRPr="006E3145">
              <w:rPr>
                <w:rFonts w:ascii="Times New Roman" w:hAnsi="Times New Roman"/>
                <w:sz w:val="24"/>
                <w:lang w:val="ru-RU" w:eastAsia="ru-RU"/>
              </w:rPr>
              <w:t>01.03.2022-12.12.2022</w:t>
            </w:r>
          </w:p>
        </w:tc>
      </w:tr>
      <w:tr w:rsidR="007807F0" w:rsidRPr="00DE4997" w14:paraId="5C81DAD5" w14:textId="77777777" w:rsidTr="0028537E">
        <w:trPr>
          <w:trHeight w:val="144"/>
        </w:trPr>
        <w:tc>
          <w:tcPr>
            <w:tcW w:w="2286" w:type="pct"/>
          </w:tcPr>
          <w:p w14:paraId="4E2805AD" w14:textId="17F40D5B" w:rsidR="007807F0" w:rsidRPr="006E3145" w:rsidRDefault="00E4477A" w:rsidP="00E4477A">
            <w:pPr>
              <w:keepLines/>
              <w:tabs>
                <w:tab w:val="num" w:pos="511"/>
              </w:tabs>
              <w:suppressAutoHyphens/>
              <w:spacing w:after="120" w:line="276" w:lineRule="auto"/>
              <w:ind w:right="126"/>
              <w:rPr>
                <w:rFonts w:ascii="Times New Roman" w:hAnsi="Times New Roman"/>
                <w:bCs/>
                <w:caps/>
                <w:spacing w:val="6"/>
                <w:sz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caps/>
                <w:spacing w:val="6"/>
                <w:sz w:val="24"/>
                <w:lang w:val="ru-RU" w:eastAsia="ru-RU"/>
              </w:rPr>
              <w:t>7</w:t>
            </w:r>
            <w:r w:rsidR="007807F0" w:rsidRPr="006E3145">
              <w:rPr>
                <w:rFonts w:ascii="Times New Roman" w:hAnsi="Times New Roman"/>
                <w:bCs/>
                <w:caps/>
                <w:spacing w:val="6"/>
                <w:sz w:val="24"/>
                <w:lang w:val="ru-RU" w:eastAsia="ru-RU"/>
              </w:rPr>
              <w:t xml:space="preserve"> основные методы проведения </w:t>
            </w:r>
            <w:r>
              <w:rPr>
                <w:rFonts w:ascii="Times New Roman" w:hAnsi="Times New Roman"/>
                <w:bCs/>
                <w:caps/>
                <w:spacing w:val="6"/>
                <w:sz w:val="24"/>
                <w:lang w:val="ru-RU" w:eastAsia="ru-RU"/>
              </w:rPr>
              <w:t xml:space="preserve">ОВОС </w:t>
            </w:r>
            <w:r w:rsidR="007807F0" w:rsidRPr="006E3145">
              <w:rPr>
                <w:rFonts w:ascii="Times New Roman" w:hAnsi="Times New Roman"/>
                <w:bCs/>
                <w:caps/>
                <w:spacing w:val="6"/>
                <w:sz w:val="24"/>
                <w:lang w:val="ru-RU" w:eastAsia="ru-RU"/>
              </w:rPr>
              <w:t>планируемой (намечаемой) хозяйственной</w:t>
            </w:r>
          </w:p>
        </w:tc>
        <w:tc>
          <w:tcPr>
            <w:tcW w:w="2714" w:type="pct"/>
          </w:tcPr>
          <w:p w14:paraId="33E3A97B" w14:textId="77777777" w:rsidR="007807F0" w:rsidRPr="006E3145" w:rsidRDefault="007807F0" w:rsidP="005F1441">
            <w:pPr>
              <w:keepLines/>
              <w:numPr>
                <w:ilvl w:val="1"/>
                <w:numId w:val="0"/>
              </w:numPr>
              <w:tabs>
                <w:tab w:val="num" w:pos="360"/>
                <w:tab w:val="left" w:pos="624"/>
              </w:tabs>
              <w:spacing w:line="228" w:lineRule="auto"/>
              <w:ind w:right="125" w:firstLine="142"/>
              <w:jc w:val="both"/>
              <w:rPr>
                <w:rFonts w:ascii="Times New Roman" w:hAnsi="Times New Roman"/>
                <w:sz w:val="24"/>
                <w:lang w:val="ru-RU" w:eastAsia="ru-RU"/>
              </w:rPr>
            </w:pPr>
            <w:r w:rsidRPr="006E3145">
              <w:rPr>
                <w:rFonts w:ascii="Times New Roman" w:hAnsi="Times New Roman"/>
                <w:sz w:val="24"/>
                <w:lang w:val="ru-RU" w:eastAsia="ru-RU"/>
              </w:rPr>
              <w:t>Материалы оценки воздействия на окружающую среду должны быть научно обоснованы, достоверны и отражать результаты комплексных исследований прогнозируемых воздействий на окружающую среду и их последствий, выполненных с учетом взаимосвязи различных экологических, социальных и экономических факторов.</w:t>
            </w:r>
          </w:p>
          <w:p w14:paraId="3FE998B1" w14:textId="55670E0E" w:rsidR="007807F0" w:rsidRPr="006E3145" w:rsidRDefault="007807F0" w:rsidP="005F1441">
            <w:pPr>
              <w:keepLines/>
              <w:numPr>
                <w:ilvl w:val="1"/>
                <w:numId w:val="0"/>
              </w:numPr>
              <w:tabs>
                <w:tab w:val="num" w:pos="360"/>
                <w:tab w:val="left" w:pos="624"/>
              </w:tabs>
              <w:spacing w:line="228" w:lineRule="auto"/>
              <w:ind w:right="125" w:firstLine="142"/>
              <w:jc w:val="both"/>
              <w:rPr>
                <w:rFonts w:ascii="Times New Roman" w:hAnsi="Times New Roman"/>
                <w:sz w:val="24"/>
                <w:lang w:val="ru-RU" w:eastAsia="ru-RU"/>
              </w:rPr>
            </w:pPr>
            <w:r w:rsidRPr="006E3145">
              <w:rPr>
                <w:rFonts w:ascii="Times New Roman" w:hAnsi="Times New Roman"/>
                <w:sz w:val="24"/>
                <w:lang w:val="ru-RU" w:eastAsia="ru-RU"/>
              </w:rPr>
              <w:t>При подготовке материалов оценки воздействия на окружающую среду используется полная, достоверная и актуальная исходная информация, средства и методы измерения, расчетов, оценок, рассматриваются альтернативные варианты реализации планируемой (намечаемой) хозяйственной деятельности, в том числе вариант отказа от деятельности, а также обеспечивается участие общественности при организации и проведении оценки воздействия на окружающую среду.</w:t>
            </w:r>
          </w:p>
          <w:p w14:paraId="7F93A34D" w14:textId="081F1DB4" w:rsidR="007807F0" w:rsidRPr="006E3145" w:rsidRDefault="007807F0" w:rsidP="005F1441">
            <w:pPr>
              <w:keepLines/>
              <w:numPr>
                <w:ilvl w:val="1"/>
                <w:numId w:val="0"/>
              </w:numPr>
              <w:tabs>
                <w:tab w:val="num" w:pos="360"/>
                <w:tab w:val="left" w:pos="624"/>
              </w:tabs>
              <w:spacing w:line="228" w:lineRule="auto"/>
              <w:ind w:right="125" w:firstLine="142"/>
              <w:jc w:val="both"/>
              <w:rPr>
                <w:rFonts w:ascii="Times New Roman" w:hAnsi="Times New Roman"/>
                <w:sz w:val="24"/>
                <w:lang w:val="ru-RU" w:eastAsia="ru-RU"/>
              </w:rPr>
            </w:pPr>
            <w:r w:rsidRPr="006E3145">
              <w:rPr>
                <w:rFonts w:ascii="Times New Roman" w:hAnsi="Times New Roman"/>
                <w:sz w:val="24"/>
                <w:lang w:val="ru-RU" w:eastAsia="ru-RU"/>
              </w:rPr>
              <w:t>При подготовке материалов оценки воздействия на окружающую среду предусматривается необходимость предотвращения или уменьшения возможных негативных воздействий на окружающую среду и связанных с ними социальных, экономических и иных последствий в случае реализации планируемой (намечаемой) хозяйственной деятельности</w:t>
            </w:r>
          </w:p>
          <w:p w14:paraId="706E8F71" w14:textId="3D625534" w:rsidR="007807F0" w:rsidRPr="006E3145" w:rsidRDefault="007807F0" w:rsidP="005F1441">
            <w:pPr>
              <w:keepLines/>
              <w:numPr>
                <w:ilvl w:val="1"/>
                <w:numId w:val="0"/>
              </w:numPr>
              <w:tabs>
                <w:tab w:val="left" w:pos="624"/>
              </w:tabs>
              <w:spacing w:line="228" w:lineRule="auto"/>
              <w:ind w:left="57" w:right="125" w:firstLine="142"/>
              <w:jc w:val="both"/>
              <w:rPr>
                <w:rFonts w:ascii="Times New Roman" w:hAnsi="Times New Roman"/>
                <w:bCs/>
                <w:sz w:val="24"/>
                <w:lang w:val="ru-RU" w:eastAsia="ru-RU"/>
              </w:rPr>
            </w:pPr>
          </w:p>
        </w:tc>
      </w:tr>
      <w:tr w:rsidR="007807F0" w:rsidRPr="00DE4997" w14:paraId="5E896AF2" w14:textId="77777777" w:rsidTr="0028537E">
        <w:trPr>
          <w:trHeight w:val="144"/>
        </w:trPr>
        <w:tc>
          <w:tcPr>
            <w:tcW w:w="2286" w:type="pct"/>
          </w:tcPr>
          <w:p w14:paraId="7CB51616" w14:textId="5890887D" w:rsidR="007807F0" w:rsidRPr="006E3145" w:rsidRDefault="00E4477A" w:rsidP="00E4477A">
            <w:pPr>
              <w:keepLines/>
              <w:tabs>
                <w:tab w:val="num" w:pos="511"/>
              </w:tabs>
              <w:suppressAutoHyphens/>
              <w:spacing w:after="120" w:line="276" w:lineRule="auto"/>
              <w:ind w:right="126"/>
              <w:rPr>
                <w:rFonts w:ascii="Times New Roman" w:hAnsi="Times New Roman"/>
                <w:bCs/>
                <w:caps/>
                <w:spacing w:val="6"/>
                <w:sz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caps/>
                <w:spacing w:val="6"/>
                <w:sz w:val="24"/>
                <w:lang w:val="ru-RU" w:eastAsia="ru-RU"/>
              </w:rPr>
              <w:lastRenderedPageBreak/>
              <w:t xml:space="preserve">8 </w:t>
            </w:r>
            <w:r w:rsidR="007807F0" w:rsidRPr="006E3145">
              <w:rPr>
                <w:rFonts w:ascii="Times New Roman" w:hAnsi="Times New Roman"/>
                <w:bCs/>
                <w:caps/>
                <w:spacing w:val="6"/>
                <w:sz w:val="24"/>
                <w:lang w:val="ru-RU" w:eastAsia="ru-RU"/>
              </w:rPr>
              <w:t>план проведения общественных обсуждений</w:t>
            </w:r>
          </w:p>
        </w:tc>
        <w:tc>
          <w:tcPr>
            <w:tcW w:w="2714" w:type="pct"/>
          </w:tcPr>
          <w:p w14:paraId="55B63009" w14:textId="604A2AAE" w:rsidR="007807F0" w:rsidRPr="006E3145" w:rsidRDefault="00E4477A" w:rsidP="005F1441">
            <w:pPr>
              <w:keepLines/>
              <w:tabs>
                <w:tab w:val="left" w:pos="624"/>
              </w:tabs>
              <w:spacing w:line="228" w:lineRule="auto"/>
              <w:ind w:left="57" w:right="125" w:firstLine="142"/>
              <w:jc w:val="both"/>
              <w:rPr>
                <w:rFonts w:ascii="Times New Roman" w:hAnsi="Times New Roman"/>
                <w:bCs/>
                <w:sz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4"/>
                <w:lang w:val="ru-RU" w:eastAsia="ru-RU"/>
              </w:rPr>
              <w:t>8.1</w:t>
            </w:r>
            <w:r w:rsidR="007807F0" w:rsidRPr="006E3145">
              <w:rPr>
                <w:rFonts w:ascii="Times New Roman" w:hAnsi="Times New Roman"/>
                <w:bCs/>
                <w:sz w:val="24"/>
                <w:lang w:val="ru-RU" w:eastAsia="ru-RU"/>
              </w:rPr>
              <w:t> Объект общественных обсуждений – проект технического задания на оценку воздействия на окружающую среду.</w:t>
            </w:r>
          </w:p>
          <w:p w14:paraId="149610EB" w14:textId="5F64DBF5" w:rsidR="007807F0" w:rsidRPr="006E3145" w:rsidRDefault="007807F0" w:rsidP="005F1441">
            <w:pPr>
              <w:keepLines/>
              <w:tabs>
                <w:tab w:val="left" w:pos="624"/>
              </w:tabs>
              <w:spacing w:line="228" w:lineRule="auto"/>
              <w:ind w:left="57" w:right="125" w:firstLine="142"/>
              <w:jc w:val="both"/>
              <w:rPr>
                <w:rFonts w:ascii="Times New Roman" w:hAnsi="Times New Roman"/>
                <w:bCs/>
                <w:sz w:val="24"/>
                <w:lang w:val="ru-RU" w:eastAsia="ru-RU"/>
              </w:rPr>
            </w:pPr>
            <w:r w:rsidRPr="006E3145">
              <w:rPr>
                <w:rFonts w:ascii="Times New Roman" w:hAnsi="Times New Roman"/>
                <w:bCs/>
                <w:sz w:val="24"/>
                <w:lang w:val="ru-RU" w:eastAsia="ru-RU"/>
              </w:rPr>
              <w:t>Форма проведения общественных обсуждений– простое информирование (информирование общественности с указанием места размещения объекта общественного обсуждения и сбором замечаний, комментариев и предложений по адресу (адресам), в том числе электронной почты).</w:t>
            </w:r>
          </w:p>
          <w:p w14:paraId="6E95CADF" w14:textId="77777777" w:rsidR="006376CC" w:rsidRDefault="007807F0" w:rsidP="005F1441">
            <w:pPr>
              <w:autoSpaceDE w:val="0"/>
              <w:autoSpaceDN w:val="0"/>
              <w:adjustRightInd w:val="0"/>
              <w:spacing w:line="228" w:lineRule="auto"/>
              <w:ind w:right="125" w:firstLine="142"/>
              <w:jc w:val="both"/>
              <w:rPr>
                <w:rFonts w:ascii="Times New Roman" w:hAnsi="Times New Roman"/>
                <w:bCs/>
                <w:sz w:val="24"/>
                <w:lang w:val="ru-RU" w:eastAsia="ru-RU"/>
              </w:rPr>
            </w:pPr>
            <w:r w:rsidRPr="006E3145">
              <w:rPr>
                <w:rFonts w:ascii="Times New Roman" w:hAnsi="Times New Roman"/>
                <w:bCs/>
                <w:sz w:val="24"/>
                <w:lang w:val="ru-RU" w:eastAsia="ru-RU"/>
              </w:rPr>
              <w:t xml:space="preserve">Подготовка уведомления о проведении общественных обсуждений. </w:t>
            </w:r>
          </w:p>
          <w:p w14:paraId="494FE4EC" w14:textId="0394C37A" w:rsidR="007807F0" w:rsidRPr="006E3145" w:rsidRDefault="007807F0" w:rsidP="005F1441">
            <w:pPr>
              <w:autoSpaceDE w:val="0"/>
              <w:autoSpaceDN w:val="0"/>
              <w:adjustRightInd w:val="0"/>
              <w:spacing w:line="228" w:lineRule="auto"/>
              <w:ind w:right="125" w:firstLine="142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6E3145">
              <w:rPr>
                <w:rFonts w:ascii="Times New Roman" w:hAnsi="Times New Roman"/>
                <w:bCs/>
                <w:sz w:val="24"/>
                <w:lang w:val="ru-RU" w:eastAsia="ru-RU"/>
              </w:rPr>
              <w:t>Размещение уведомления – на официальном сайте Росприроднадзора, официальном сайте Заказчика, официальном сайте органов местного самоуправления (</w:t>
            </w:r>
            <w:r w:rsidRPr="006E3145">
              <w:rPr>
                <w:rFonts w:ascii="Times New Roman" w:hAnsi="Times New Roman"/>
                <w:sz w:val="24"/>
                <w:lang w:val="ru-RU"/>
              </w:rPr>
              <w:t>за 3 календарных дня до даты обеспечения доступности объекта общественных обсуждений для ознакомления общественности).</w:t>
            </w:r>
          </w:p>
          <w:p w14:paraId="404D2C5D" w14:textId="61B772C3" w:rsidR="007807F0" w:rsidRPr="006E3145" w:rsidRDefault="007807F0" w:rsidP="005F1441">
            <w:pPr>
              <w:keepLines/>
              <w:tabs>
                <w:tab w:val="left" w:pos="624"/>
              </w:tabs>
              <w:spacing w:line="228" w:lineRule="auto"/>
              <w:ind w:left="57" w:right="125" w:firstLine="142"/>
              <w:jc w:val="both"/>
              <w:rPr>
                <w:rFonts w:ascii="Times New Roman" w:hAnsi="Times New Roman"/>
                <w:bCs/>
                <w:sz w:val="24"/>
                <w:lang w:val="ru-RU" w:eastAsia="ru-RU"/>
              </w:rPr>
            </w:pPr>
            <w:r w:rsidRPr="006E3145">
              <w:rPr>
                <w:rFonts w:ascii="Times New Roman" w:hAnsi="Times New Roman"/>
                <w:bCs/>
                <w:sz w:val="24"/>
                <w:lang w:val="ru-RU" w:eastAsia="ru-RU"/>
              </w:rPr>
              <w:t>Размещение материалов общественных обсуждений – на официальном сайте органов местного самоуправления, на официальном сайте Заказчика.</w:t>
            </w:r>
          </w:p>
          <w:p w14:paraId="4AA3818B" w14:textId="08966736" w:rsidR="007807F0" w:rsidRPr="006E3145" w:rsidRDefault="007807F0" w:rsidP="005F1441">
            <w:pPr>
              <w:keepLines/>
              <w:tabs>
                <w:tab w:val="left" w:pos="624"/>
              </w:tabs>
              <w:spacing w:line="228" w:lineRule="auto"/>
              <w:ind w:left="57" w:right="125" w:firstLine="142"/>
              <w:jc w:val="both"/>
              <w:rPr>
                <w:rFonts w:ascii="Times New Roman" w:hAnsi="Times New Roman"/>
                <w:bCs/>
                <w:sz w:val="24"/>
                <w:lang w:val="ru-RU" w:eastAsia="ru-RU"/>
              </w:rPr>
            </w:pPr>
            <w:r w:rsidRPr="006E3145">
              <w:rPr>
                <w:rFonts w:ascii="Times New Roman" w:hAnsi="Times New Roman"/>
                <w:bCs/>
                <w:sz w:val="24"/>
                <w:lang w:val="ru-RU" w:eastAsia="ru-RU"/>
              </w:rPr>
              <w:t>Длительность проведения общественных обсуждений – не менее 10 календарных дней с даты обеспечения доступа общественности к объекту общественных обсуждений.</w:t>
            </w:r>
          </w:p>
          <w:p w14:paraId="0D023DE4" w14:textId="086050CE" w:rsidR="007807F0" w:rsidRPr="006E3145" w:rsidRDefault="007807F0" w:rsidP="005F1441">
            <w:pPr>
              <w:keepLines/>
              <w:tabs>
                <w:tab w:val="left" w:pos="624"/>
              </w:tabs>
              <w:spacing w:line="228" w:lineRule="auto"/>
              <w:ind w:left="57" w:right="125" w:firstLine="142"/>
              <w:jc w:val="both"/>
              <w:rPr>
                <w:rFonts w:ascii="Times New Roman" w:hAnsi="Times New Roman"/>
                <w:bCs/>
                <w:sz w:val="24"/>
                <w:lang w:val="ru-RU" w:eastAsia="ru-RU"/>
              </w:rPr>
            </w:pPr>
            <w:r w:rsidRPr="006E3145">
              <w:rPr>
                <w:rFonts w:ascii="Times New Roman" w:hAnsi="Times New Roman"/>
                <w:bCs/>
                <w:sz w:val="24"/>
                <w:lang w:val="ru-RU" w:eastAsia="ru-RU"/>
              </w:rPr>
              <w:t>Утверждение Технического задания на оценку воздействия на окружающую среду.</w:t>
            </w:r>
          </w:p>
          <w:p w14:paraId="23F48104" w14:textId="77777777" w:rsidR="007807F0" w:rsidRPr="006E3145" w:rsidRDefault="007807F0" w:rsidP="005F1441">
            <w:pPr>
              <w:autoSpaceDE w:val="0"/>
              <w:autoSpaceDN w:val="0"/>
              <w:adjustRightInd w:val="0"/>
              <w:spacing w:line="228" w:lineRule="auto"/>
              <w:ind w:right="125" w:firstLine="142"/>
              <w:jc w:val="both"/>
              <w:rPr>
                <w:rFonts w:ascii="Times New Roman" w:hAnsi="Times New Roman"/>
                <w:bCs/>
                <w:sz w:val="24"/>
                <w:lang w:val="ru-RU" w:eastAsia="ru-RU"/>
              </w:rPr>
            </w:pPr>
          </w:p>
          <w:p w14:paraId="6515CACA" w14:textId="7127D12F" w:rsidR="007807F0" w:rsidRPr="006E3145" w:rsidRDefault="00E4477A" w:rsidP="005F1441">
            <w:pPr>
              <w:autoSpaceDE w:val="0"/>
              <w:autoSpaceDN w:val="0"/>
              <w:adjustRightInd w:val="0"/>
              <w:spacing w:line="228" w:lineRule="auto"/>
              <w:ind w:right="125" w:firstLine="142"/>
              <w:jc w:val="both"/>
              <w:rPr>
                <w:rFonts w:ascii="Times New Roman" w:hAnsi="Times New Roman"/>
                <w:bCs/>
                <w:sz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4"/>
                <w:lang w:val="ru-RU" w:eastAsia="ru-RU"/>
              </w:rPr>
              <w:t>8</w:t>
            </w:r>
            <w:r w:rsidR="007807F0" w:rsidRPr="006E3145">
              <w:rPr>
                <w:rFonts w:ascii="Times New Roman" w:hAnsi="Times New Roman"/>
                <w:bCs/>
                <w:sz w:val="24"/>
                <w:lang w:val="ru-RU" w:eastAsia="ru-RU"/>
              </w:rPr>
              <w:t>.2 Объект общественных обсуждений – объект экологической экспертизы, включая предварительные материалы оценки воздействия на окружающую среду (Федеральный закон от 23.11.1995 N 174-ФЗ (ред. от 02.07.2021) «Об экологической экспертизе»).</w:t>
            </w:r>
          </w:p>
          <w:p w14:paraId="56B80A2F" w14:textId="7D1BD989" w:rsidR="007807F0" w:rsidRPr="006E3145" w:rsidRDefault="007807F0" w:rsidP="005F1441">
            <w:pPr>
              <w:keepLines/>
              <w:tabs>
                <w:tab w:val="left" w:pos="624"/>
              </w:tabs>
              <w:spacing w:line="228" w:lineRule="auto"/>
              <w:ind w:left="57" w:right="125" w:firstLine="142"/>
              <w:jc w:val="both"/>
              <w:rPr>
                <w:rFonts w:ascii="Times New Roman" w:hAnsi="Times New Roman"/>
                <w:bCs/>
                <w:sz w:val="24"/>
                <w:lang w:val="ru-RU" w:eastAsia="ru-RU"/>
              </w:rPr>
            </w:pPr>
            <w:r w:rsidRPr="006E3145">
              <w:rPr>
                <w:rFonts w:ascii="Times New Roman" w:hAnsi="Times New Roman"/>
                <w:bCs/>
                <w:sz w:val="24"/>
                <w:lang w:val="ru-RU" w:eastAsia="ru-RU"/>
              </w:rPr>
              <w:t>Форма проведения общественных обсуждений– общественные слушания (информирование общественности с указанием места размещения для ознакомления объекта общественных обсуждений, даты, времени и места проведения общественных слушаний, оформление регистрационных листов и протокола общественных слушаний).</w:t>
            </w:r>
          </w:p>
          <w:p w14:paraId="2242E535" w14:textId="77777777" w:rsidR="006376CC" w:rsidRDefault="007807F0" w:rsidP="005F1441">
            <w:pPr>
              <w:autoSpaceDE w:val="0"/>
              <w:autoSpaceDN w:val="0"/>
              <w:adjustRightInd w:val="0"/>
              <w:spacing w:line="228" w:lineRule="auto"/>
              <w:ind w:right="125" w:firstLine="142"/>
              <w:jc w:val="both"/>
              <w:rPr>
                <w:rFonts w:ascii="Times New Roman" w:hAnsi="Times New Roman"/>
                <w:bCs/>
                <w:sz w:val="24"/>
                <w:lang w:val="ru-RU" w:eastAsia="ru-RU"/>
              </w:rPr>
            </w:pPr>
            <w:r w:rsidRPr="006E3145">
              <w:rPr>
                <w:rFonts w:ascii="Times New Roman" w:hAnsi="Times New Roman"/>
                <w:bCs/>
                <w:sz w:val="24"/>
                <w:lang w:val="ru-RU" w:eastAsia="ru-RU"/>
              </w:rPr>
              <w:t xml:space="preserve">Подготовка уведомления о проведении общественных обсуждений.  </w:t>
            </w:r>
          </w:p>
          <w:p w14:paraId="6380C210" w14:textId="30756225" w:rsidR="007807F0" w:rsidRPr="006E3145" w:rsidRDefault="007807F0" w:rsidP="005F1441">
            <w:pPr>
              <w:autoSpaceDE w:val="0"/>
              <w:autoSpaceDN w:val="0"/>
              <w:adjustRightInd w:val="0"/>
              <w:spacing w:line="228" w:lineRule="auto"/>
              <w:ind w:right="125" w:firstLine="142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6E3145">
              <w:rPr>
                <w:rFonts w:ascii="Times New Roman" w:hAnsi="Times New Roman"/>
                <w:bCs/>
                <w:sz w:val="24"/>
                <w:lang w:val="ru-RU" w:eastAsia="ru-RU"/>
              </w:rPr>
              <w:t>Размещение уведомления – на официальном сайте Росприроднадзора, официальном сайте Заказчика, официальном сайте органов местного самоуправления (</w:t>
            </w:r>
            <w:r w:rsidRPr="006E3145">
              <w:rPr>
                <w:rFonts w:ascii="Times New Roman" w:hAnsi="Times New Roman"/>
                <w:sz w:val="24"/>
                <w:lang w:val="ru-RU"/>
              </w:rPr>
              <w:t>за 3 календарных дня до даты обеспечения доступности объекта общественных обсуждений для ознакомления общественности).</w:t>
            </w:r>
          </w:p>
          <w:p w14:paraId="55791EC2" w14:textId="5DA1C26B" w:rsidR="007807F0" w:rsidRPr="006E3145" w:rsidRDefault="007807F0" w:rsidP="005F1441">
            <w:pPr>
              <w:keepLines/>
              <w:tabs>
                <w:tab w:val="left" w:pos="624"/>
              </w:tabs>
              <w:spacing w:line="228" w:lineRule="auto"/>
              <w:ind w:left="57" w:right="125" w:firstLine="142"/>
              <w:jc w:val="both"/>
              <w:rPr>
                <w:rFonts w:ascii="Times New Roman" w:hAnsi="Times New Roman"/>
                <w:bCs/>
                <w:sz w:val="24"/>
                <w:lang w:val="ru-RU" w:eastAsia="ru-RU"/>
              </w:rPr>
            </w:pPr>
            <w:r w:rsidRPr="006E3145">
              <w:rPr>
                <w:rFonts w:ascii="Times New Roman" w:hAnsi="Times New Roman"/>
                <w:bCs/>
                <w:sz w:val="24"/>
                <w:lang w:val="ru-RU" w:eastAsia="ru-RU"/>
              </w:rPr>
              <w:t>Размещение материалов общественных обсуждений – на официальном сайте органов местного самоуправления, на официальном сайте Заказчика.</w:t>
            </w:r>
          </w:p>
          <w:p w14:paraId="7C2AEEAD" w14:textId="77777777" w:rsidR="007807F0" w:rsidRPr="006E3145" w:rsidRDefault="007807F0" w:rsidP="005F1441">
            <w:pPr>
              <w:autoSpaceDE w:val="0"/>
              <w:autoSpaceDN w:val="0"/>
              <w:adjustRightInd w:val="0"/>
              <w:spacing w:line="228" w:lineRule="auto"/>
              <w:ind w:right="125" w:firstLine="142"/>
              <w:jc w:val="both"/>
              <w:rPr>
                <w:rFonts w:ascii="Times New Roman" w:eastAsia="Arial" w:hAnsi="Times New Roman"/>
                <w:color w:val="000000"/>
                <w:sz w:val="24"/>
                <w:lang w:val="ru-RU" w:bidi="ru-RU"/>
              </w:rPr>
            </w:pPr>
            <w:r w:rsidRPr="006E3145">
              <w:rPr>
                <w:rFonts w:ascii="Times New Roman" w:hAnsi="Times New Roman"/>
                <w:bCs/>
                <w:sz w:val="24"/>
                <w:lang w:val="ru-RU" w:eastAsia="ru-RU"/>
              </w:rPr>
              <w:t xml:space="preserve">Длительность проведения общественных обсуждений – не менее 30 календарных дней (без учета </w:t>
            </w:r>
            <w:r w:rsidRPr="006E3145">
              <w:rPr>
                <w:rFonts w:ascii="Times New Roman" w:hAnsi="Times New Roman"/>
                <w:bCs/>
                <w:sz w:val="24"/>
                <w:lang w:val="ru-RU" w:eastAsia="ru-RU"/>
              </w:rPr>
              <w:lastRenderedPageBreak/>
              <w:t>дней проведения общественных слушаний и дней оформления протокола общественных слушаний)</w:t>
            </w:r>
            <w:r w:rsidRPr="006E3145">
              <w:rPr>
                <w:rFonts w:ascii="Times New Roman" w:eastAsia="Arial" w:hAnsi="Times New Roman"/>
                <w:color w:val="000000"/>
                <w:sz w:val="24"/>
                <w:lang w:val="ru-RU" w:bidi="ru-RU"/>
              </w:rPr>
              <w:t>.</w:t>
            </w:r>
          </w:p>
          <w:p w14:paraId="4A1D3BBC" w14:textId="025E713D" w:rsidR="00D24F83" w:rsidRPr="006E3145" w:rsidRDefault="00D24F83" w:rsidP="005F1441">
            <w:pPr>
              <w:autoSpaceDE w:val="0"/>
              <w:autoSpaceDN w:val="0"/>
              <w:adjustRightInd w:val="0"/>
              <w:spacing w:line="228" w:lineRule="auto"/>
              <w:ind w:right="125" w:firstLine="142"/>
              <w:jc w:val="both"/>
              <w:rPr>
                <w:rFonts w:ascii="Times New Roman" w:hAnsi="Times New Roman"/>
                <w:bCs/>
                <w:sz w:val="24"/>
                <w:lang w:val="ru-RU" w:eastAsia="ru-RU"/>
              </w:rPr>
            </w:pPr>
          </w:p>
        </w:tc>
      </w:tr>
      <w:tr w:rsidR="007807F0" w:rsidRPr="007346AA" w14:paraId="525FE8DD" w14:textId="77777777" w:rsidTr="0028537E">
        <w:trPr>
          <w:trHeight w:val="144"/>
        </w:trPr>
        <w:tc>
          <w:tcPr>
            <w:tcW w:w="2286" w:type="pct"/>
          </w:tcPr>
          <w:p w14:paraId="43CE6F01" w14:textId="20BA351D" w:rsidR="007807F0" w:rsidRPr="006E3145" w:rsidRDefault="00E4477A" w:rsidP="00E4477A">
            <w:pPr>
              <w:keepLines/>
              <w:tabs>
                <w:tab w:val="num" w:pos="511"/>
              </w:tabs>
              <w:suppressAutoHyphens/>
              <w:spacing w:after="120" w:line="276" w:lineRule="auto"/>
              <w:ind w:right="126"/>
              <w:jc w:val="both"/>
              <w:rPr>
                <w:rFonts w:ascii="Times New Roman" w:hAnsi="Times New Roman"/>
                <w:bCs/>
                <w:caps/>
                <w:spacing w:val="6"/>
                <w:sz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caps/>
                <w:spacing w:val="6"/>
                <w:sz w:val="24"/>
                <w:lang w:val="ru-RU" w:eastAsia="ru-RU"/>
              </w:rPr>
              <w:lastRenderedPageBreak/>
              <w:t>9.</w:t>
            </w:r>
            <w:r w:rsidR="007807F0" w:rsidRPr="006E3145">
              <w:rPr>
                <w:rFonts w:ascii="Times New Roman" w:hAnsi="Times New Roman"/>
                <w:bCs/>
                <w:caps/>
                <w:spacing w:val="6"/>
                <w:sz w:val="24"/>
                <w:lang w:val="ru-RU" w:eastAsia="ru-RU"/>
              </w:rPr>
              <w:t xml:space="preserve"> основные источники данных для проведения </w:t>
            </w:r>
            <w:r>
              <w:rPr>
                <w:rFonts w:ascii="Times New Roman" w:hAnsi="Times New Roman"/>
                <w:bCs/>
                <w:caps/>
                <w:spacing w:val="6"/>
                <w:sz w:val="24"/>
                <w:lang w:val="ru-RU" w:eastAsia="ru-RU"/>
              </w:rPr>
              <w:t>ОВОС</w:t>
            </w:r>
          </w:p>
        </w:tc>
        <w:tc>
          <w:tcPr>
            <w:tcW w:w="2714" w:type="pct"/>
          </w:tcPr>
          <w:p w14:paraId="52165C2C" w14:textId="77777777" w:rsidR="00953244" w:rsidRDefault="007807F0" w:rsidP="00953244">
            <w:pPr>
              <w:spacing w:line="228" w:lineRule="auto"/>
              <w:ind w:right="125" w:firstLine="142"/>
              <w:jc w:val="both"/>
              <w:rPr>
                <w:rFonts w:ascii="Times New Roman" w:hAnsi="Times New Roman"/>
                <w:bCs/>
                <w:sz w:val="24"/>
                <w:lang w:val="ru-RU" w:eastAsia="ru-RU"/>
              </w:rPr>
            </w:pPr>
            <w:r w:rsidRPr="006E3145">
              <w:rPr>
                <w:rFonts w:ascii="Times New Roman" w:hAnsi="Times New Roman"/>
                <w:bCs/>
                <w:sz w:val="24"/>
                <w:lang w:val="ru-RU" w:eastAsia="ru-RU"/>
              </w:rPr>
              <w:t>1. Технические характеристики планируемого к реализации объекта экологической экспертизы, включающие в том числе количественные и качественные показатели выбросов и сбросов загрязняющих веществ в рамках планируемой (намечаемой) хозяйственной деятельности (по веществам);</w:t>
            </w:r>
          </w:p>
          <w:p w14:paraId="6BED2B4C" w14:textId="77777777" w:rsidR="00953244" w:rsidRDefault="007807F0" w:rsidP="00953244">
            <w:pPr>
              <w:spacing w:line="228" w:lineRule="auto"/>
              <w:ind w:right="125" w:firstLine="142"/>
              <w:jc w:val="both"/>
              <w:rPr>
                <w:rFonts w:ascii="Times New Roman" w:hAnsi="Times New Roman"/>
                <w:bCs/>
                <w:sz w:val="24"/>
                <w:lang w:val="ru-RU" w:eastAsia="ru-RU"/>
              </w:rPr>
            </w:pPr>
            <w:r w:rsidRPr="006E3145">
              <w:rPr>
                <w:rFonts w:ascii="Times New Roman" w:hAnsi="Times New Roman"/>
                <w:bCs/>
                <w:sz w:val="24"/>
                <w:lang w:val="ru-RU" w:eastAsia="ru-RU"/>
              </w:rPr>
              <w:br/>
              <w:t>2. Перечень технологических процессов, планируемых к применению в рамках планируемой (намечаемой) хозяйственной деятельности (с обоснованием выбора);</w:t>
            </w:r>
          </w:p>
          <w:p w14:paraId="45974328" w14:textId="04A2FFBE" w:rsidR="007807F0" w:rsidRPr="006E3145" w:rsidRDefault="007807F0" w:rsidP="00953244">
            <w:pPr>
              <w:spacing w:line="228" w:lineRule="auto"/>
              <w:ind w:right="125" w:firstLine="142"/>
              <w:jc w:val="both"/>
              <w:rPr>
                <w:rFonts w:ascii="Times New Roman" w:hAnsi="Times New Roman"/>
                <w:bCs/>
                <w:sz w:val="24"/>
                <w:lang w:val="ru-RU" w:eastAsia="ru-RU"/>
              </w:rPr>
            </w:pPr>
            <w:r w:rsidRPr="006E3145">
              <w:rPr>
                <w:rFonts w:ascii="Times New Roman" w:hAnsi="Times New Roman"/>
                <w:bCs/>
                <w:sz w:val="24"/>
                <w:lang w:val="ru-RU" w:eastAsia="ru-RU"/>
              </w:rPr>
              <w:br/>
              <w:t>3. Результаты инженерных изысканий</w:t>
            </w:r>
          </w:p>
          <w:p w14:paraId="61855021" w14:textId="55374D24" w:rsidR="006E3145" w:rsidRPr="006E3145" w:rsidRDefault="006E3145" w:rsidP="0028537E">
            <w:pPr>
              <w:spacing w:line="276" w:lineRule="auto"/>
              <w:ind w:right="126" w:firstLine="142"/>
              <w:jc w:val="both"/>
              <w:rPr>
                <w:rFonts w:ascii="Times New Roman" w:hAnsi="Times New Roman"/>
                <w:bCs/>
                <w:sz w:val="24"/>
                <w:lang w:val="ru-RU" w:eastAsia="ru-RU"/>
              </w:rPr>
            </w:pPr>
          </w:p>
        </w:tc>
      </w:tr>
      <w:tr w:rsidR="007807F0" w:rsidRPr="00DE4997" w14:paraId="6085A172" w14:textId="77777777" w:rsidTr="0028537E">
        <w:trPr>
          <w:trHeight w:val="144"/>
        </w:trPr>
        <w:tc>
          <w:tcPr>
            <w:tcW w:w="2286" w:type="pct"/>
          </w:tcPr>
          <w:p w14:paraId="1C268EB4" w14:textId="401E2EBB" w:rsidR="007807F0" w:rsidRPr="006E3145" w:rsidRDefault="00E4477A" w:rsidP="00E4477A">
            <w:pPr>
              <w:keepLines/>
              <w:tabs>
                <w:tab w:val="num" w:pos="511"/>
              </w:tabs>
              <w:suppressAutoHyphens/>
              <w:spacing w:after="120" w:line="276" w:lineRule="auto"/>
              <w:ind w:right="126"/>
              <w:rPr>
                <w:rFonts w:ascii="Times New Roman" w:hAnsi="Times New Roman"/>
                <w:bCs/>
                <w:caps/>
                <w:spacing w:val="6"/>
                <w:sz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caps/>
                <w:spacing w:val="6"/>
                <w:sz w:val="24"/>
                <w:lang w:val="ru-RU" w:eastAsia="ru-RU"/>
              </w:rPr>
              <w:t>10</w:t>
            </w:r>
            <w:r w:rsidR="007807F0" w:rsidRPr="006E3145">
              <w:rPr>
                <w:rFonts w:ascii="Times New Roman" w:hAnsi="Times New Roman"/>
                <w:bCs/>
                <w:caps/>
                <w:spacing w:val="6"/>
                <w:sz w:val="24"/>
                <w:lang w:val="ru-RU" w:eastAsia="ru-RU"/>
              </w:rPr>
              <w:t xml:space="preserve"> предполагаемый состав материалов </w:t>
            </w:r>
            <w:r>
              <w:rPr>
                <w:rFonts w:ascii="Times New Roman" w:hAnsi="Times New Roman"/>
                <w:bCs/>
                <w:caps/>
                <w:spacing w:val="6"/>
                <w:sz w:val="24"/>
                <w:lang w:val="ru-RU" w:eastAsia="ru-RU"/>
              </w:rPr>
              <w:t>ОВОС</w:t>
            </w:r>
          </w:p>
        </w:tc>
        <w:tc>
          <w:tcPr>
            <w:tcW w:w="2714" w:type="pct"/>
          </w:tcPr>
          <w:p w14:paraId="7CE7CA75" w14:textId="21EF71E1" w:rsidR="007807F0" w:rsidRPr="006E3145" w:rsidRDefault="007807F0" w:rsidP="00953244">
            <w:pPr>
              <w:keepLines/>
              <w:tabs>
                <w:tab w:val="left" w:pos="624"/>
              </w:tabs>
              <w:spacing w:line="228" w:lineRule="auto"/>
              <w:ind w:left="57" w:right="125" w:firstLine="142"/>
              <w:jc w:val="both"/>
              <w:rPr>
                <w:rFonts w:ascii="Times New Roman" w:hAnsi="Times New Roman"/>
                <w:bCs/>
                <w:sz w:val="24"/>
                <w:lang w:val="ru-RU" w:eastAsia="ru-RU"/>
              </w:rPr>
            </w:pPr>
            <w:r w:rsidRPr="006E3145">
              <w:rPr>
                <w:rFonts w:ascii="Times New Roman" w:hAnsi="Times New Roman"/>
                <w:bCs/>
                <w:sz w:val="24"/>
                <w:lang w:val="ru-RU" w:eastAsia="ru-RU"/>
              </w:rPr>
              <w:t>Состав материалов ОВОС разрабатывается в  соответствии с «Требованиями к материалам оценки воздействия на окружающую среду», утвержденными Приказом Минприроды России от 01.12.2020 N 999, включая:</w:t>
            </w:r>
          </w:p>
          <w:p w14:paraId="122EC57C" w14:textId="5392E10C" w:rsidR="007807F0" w:rsidRPr="006E3145" w:rsidRDefault="007807F0" w:rsidP="00953244">
            <w:pPr>
              <w:pStyle w:val="a7"/>
              <w:keepLines/>
              <w:numPr>
                <w:ilvl w:val="0"/>
                <w:numId w:val="13"/>
              </w:numPr>
              <w:tabs>
                <w:tab w:val="left" w:pos="624"/>
              </w:tabs>
              <w:spacing w:line="228" w:lineRule="auto"/>
              <w:ind w:right="125" w:firstLine="142"/>
              <w:jc w:val="both"/>
              <w:rPr>
                <w:rFonts w:ascii="Times New Roman" w:hAnsi="Times New Roman"/>
                <w:bCs/>
                <w:sz w:val="24"/>
                <w:lang w:val="ru-RU" w:eastAsia="ru-RU"/>
              </w:rPr>
            </w:pPr>
            <w:r w:rsidRPr="006E3145">
              <w:rPr>
                <w:rFonts w:ascii="Times New Roman" w:hAnsi="Times New Roman"/>
                <w:bCs/>
                <w:sz w:val="24"/>
                <w:lang w:val="ru-RU" w:eastAsia="ru-RU"/>
              </w:rPr>
              <w:t>Общие сведения о планируемой (намечаемой) хозяйственной и иной деятельности, в том числе:</w:t>
            </w:r>
          </w:p>
          <w:p w14:paraId="70F34ED4" w14:textId="1FB7D41D" w:rsidR="007807F0" w:rsidRPr="006E3145" w:rsidRDefault="007807F0" w:rsidP="00953244">
            <w:pPr>
              <w:pStyle w:val="a7"/>
              <w:keepLines/>
              <w:tabs>
                <w:tab w:val="left" w:pos="624"/>
              </w:tabs>
              <w:spacing w:line="228" w:lineRule="auto"/>
              <w:ind w:left="417" w:right="125" w:firstLine="142"/>
              <w:jc w:val="both"/>
              <w:rPr>
                <w:rFonts w:ascii="Times New Roman" w:hAnsi="Times New Roman"/>
                <w:bCs/>
                <w:sz w:val="24"/>
                <w:lang w:val="ru-RU" w:eastAsia="ru-RU"/>
              </w:rPr>
            </w:pPr>
            <w:r w:rsidRPr="006E3145">
              <w:rPr>
                <w:rFonts w:ascii="Times New Roman" w:hAnsi="Times New Roman"/>
                <w:bCs/>
                <w:sz w:val="24"/>
                <w:lang w:val="ru-RU" w:eastAsia="ru-RU"/>
              </w:rPr>
              <w:t>— Сведения о заказчике планируемой (намечаемой) хозяйственной деятельности с указанием наименования юридического лица, юридического и (или) фактического адреса, телефона, адреса электронной почты  и др.</w:t>
            </w:r>
          </w:p>
          <w:p w14:paraId="1BD4623B" w14:textId="4E157F5F" w:rsidR="007807F0" w:rsidRPr="006E3145" w:rsidRDefault="007807F0" w:rsidP="00953244">
            <w:pPr>
              <w:pStyle w:val="a7"/>
              <w:keepLines/>
              <w:tabs>
                <w:tab w:val="left" w:pos="624"/>
              </w:tabs>
              <w:spacing w:line="228" w:lineRule="auto"/>
              <w:ind w:left="417" w:right="125" w:firstLine="142"/>
              <w:jc w:val="both"/>
              <w:rPr>
                <w:rFonts w:ascii="Times New Roman" w:hAnsi="Times New Roman"/>
                <w:bCs/>
                <w:sz w:val="24"/>
                <w:lang w:val="ru-RU" w:eastAsia="ru-RU"/>
              </w:rPr>
            </w:pPr>
            <w:r w:rsidRPr="006E3145">
              <w:rPr>
                <w:rFonts w:ascii="Times New Roman" w:hAnsi="Times New Roman"/>
                <w:bCs/>
                <w:sz w:val="24"/>
                <w:lang w:val="ru-RU" w:eastAsia="ru-RU"/>
              </w:rPr>
              <w:t>— Наименование планируемой (намечаемой) хозяйственной деятельности и планируемое место ее реализации.</w:t>
            </w:r>
          </w:p>
          <w:p w14:paraId="2595A25E" w14:textId="771C9BCD" w:rsidR="007807F0" w:rsidRPr="006E3145" w:rsidRDefault="007807F0" w:rsidP="00953244">
            <w:pPr>
              <w:pStyle w:val="a7"/>
              <w:keepLines/>
              <w:tabs>
                <w:tab w:val="left" w:pos="624"/>
              </w:tabs>
              <w:spacing w:line="228" w:lineRule="auto"/>
              <w:ind w:left="417" w:right="125" w:firstLine="142"/>
              <w:jc w:val="both"/>
              <w:rPr>
                <w:rFonts w:ascii="Times New Roman" w:hAnsi="Times New Roman"/>
                <w:bCs/>
                <w:sz w:val="24"/>
                <w:lang w:val="ru-RU" w:eastAsia="ru-RU"/>
              </w:rPr>
            </w:pPr>
            <w:r w:rsidRPr="006E3145">
              <w:rPr>
                <w:rFonts w:ascii="Times New Roman" w:hAnsi="Times New Roman"/>
                <w:bCs/>
                <w:sz w:val="24"/>
                <w:lang w:val="ru-RU" w:eastAsia="ru-RU"/>
              </w:rPr>
              <w:t>— Цель и необходимость реализации планируемой (намечаемой) хозяйственной деятельности.</w:t>
            </w:r>
          </w:p>
          <w:p w14:paraId="4ED1D481" w14:textId="40BCE632" w:rsidR="007807F0" w:rsidRPr="006E3145" w:rsidRDefault="007807F0" w:rsidP="00953244">
            <w:pPr>
              <w:pStyle w:val="a7"/>
              <w:keepLines/>
              <w:tabs>
                <w:tab w:val="left" w:pos="624"/>
              </w:tabs>
              <w:spacing w:line="228" w:lineRule="auto"/>
              <w:ind w:left="417" w:right="125" w:firstLine="142"/>
              <w:jc w:val="both"/>
              <w:rPr>
                <w:rFonts w:ascii="Times New Roman" w:hAnsi="Times New Roman"/>
                <w:bCs/>
                <w:sz w:val="24"/>
                <w:lang w:val="ru-RU" w:eastAsia="ru-RU"/>
              </w:rPr>
            </w:pPr>
            <w:r w:rsidRPr="006E3145">
              <w:rPr>
                <w:rFonts w:ascii="Times New Roman" w:hAnsi="Times New Roman"/>
                <w:bCs/>
                <w:sz w:val="24"/>
                <w:lang w:val="ru-RU" w:eastAsia="ru-RU"/>
              </w:rPr>
              <w:t>— Описание планируемой (намечаемой) хозяйственной деятельности, включая альтернативные варианты достижения цели, а также возможность отказа от деятельности.</w:t>
            </w:r>
          </w:p>
          <w:p w14:paraId="2F334BA7" w14:textId="77777777" w:rsidR="007807F0" w:rsidRPr="006E3145" w:rsidRDefault="007807F0" w:rsidP="00953244">
            <w:pPr>
              <w:pStyle w:val="a7"/>
              <w:keepLines/>
              <w:tabs>
                <w:tab w:val="left" w:pos="624"/>
              </w:tabs>
              <w:spacing w:line="228" w:lineRule="auto"/>
              <w:ind w:left="417" w:right="125" w:firstLine="142"/>
              <w:jc w:val="both"/>
              <w:rPr>
                <w:rFonts w:ascii="Times New Roman" w:hAnsi="Times New Roman"/>
                <w:bCs/>
                <w:sz w:val="24"/>
                <w:lang w:val="ru-RU" w:eastAsia="ru-RU"/>
              </w:rPr>
            </w:pPr>
            <w:r w:rsidRPr="006E3145">
              <w:rPr>
                <w:rFonts w:ascii="Times New Roman" w:hAnsi="Times New Roman"/>
                <w:bCs/>
                <w:sz w:val="24"/>
                <w:lang w:val="ru-RU" w:eastAsia="ru-RU"/>
              </w:rPr>
              <w:t>— Техническое задание на проведение ОВОС</w:t>
            </w:r>
          </w:p>
          <w:p w14:paraId="22EEA23D" w14:textId="37D2B216" w:rsidR="007807F0" w:rsidRPr="006E3145" w:rsidRDefault="007807F0" w:rsidP="00953244">
            <w:pPr>
              <w:pStyle w:val="a7"/>
              <w:keepLines/>
              <w:numPr>
                <w:ilvl w:val="0"/>
                <w:numId w:val="13"/>
              </w:numPr>
              <w:tabs>
                <w:tab w:val="left" w:pos="624"/>
              </w:tabs>
              <w:spacing w:line="228" w:lineRule="auto"/>
              <w:ind w:right="125" w:firstLine="142"/>
              <w:jc w:val="both"/>
              <w:rPr>
                <w:rFonts w:ascii="Times New Roman" w:hAnsi="Times New Roman"/>
                <w:bCs/>
                <w:sz w:val="24"/>
                <w:lang w:val="ru-RU" w:eastAsia="ru-RU"/>
              </w:rPr>
            </w:pPr>
            <w:r w:rsidRPr="006E3145">
              <w:rPr>
                <w:rFonts w:ascii="Times New Roman" w:hAnsi="Times New Roman"/>
                <w:bCs/>
                <w:sz w:val="24"/>
                <w:lang w:val="ru-RU" w:eastAsia="ru-RU"/>
              </w:rPr>
              <w:t>Описание возможных видов воздействия на окружающую среду планируемой (намечаемой) хозяйственной деятельности по альтернативным вариантам.</w:t>
            </w:r>
          </w:p>
          <w:p w14:paraId="64CCBEB7" w14:textId="77777777" w:rsidR="007807F0" w:rsidRPr="006E3145" w:rsidRDefault="007807F0" w:rsidP="00953244">
            <w:pPr>
              <w:pStyle w:val="a7"/>
              <w:keepLines/>
              <w:numPr>
                <w:ilvl w:val="0"/>
                <w:numId w:val="13"/>
              </w:numPr>
              <w:tabs>
                <w:tab w:val="left" w:pos="624"/>
              </w:tabs>
              <w:spacing w:line="228" w:lineRule="auto"/>
              <w:ind w:right="125" w:firstLine="142"/>
              <w:jc w:val="both"/>
              <w:rPr>
                <w:rFonts w:ascii="Times New Roman" w:hAnsi="Times New Roman"/>
                <w:bCs/>
                <w:sz w:val="24"/>
                <w:lang w:val="ru-RU" w:eastAsia="ru-RU"/>
              </w:rPr>
            </w:pPr>
            <w:r w:rsidRPr="006E3145">
              <w:rPr>
                <w:rFonts w:ascii="Times New Roman" w:hAnsi="Times New Roman"/>
                <w:bCs/>
                <w:sz w:val="24"/>
                <w:lang w:val="ru-RU" w:eastAsia="ru-RU"/>
              </w:rPr>
              <w:t xml:space="preserve">Описание окружающей среды, которая может быть затронута планируемой (намечаемой) хозяйственной деятельностью в результате ее реализации (физико-географические, природно-климатические, геологические и гидрогеологические, гидрографические, почвенные условия, характеристика растительного и животного мира, качество окружающей среды, в том числе атмосферного воздуха, водных объектов, почв), включая социально-экономическую ситуацию </w:t>
            </w:r>
          </w:p>
          <w:p w14:paraId="45CEB921" w14:textId="2D9C0DE5" w:rsidR="007807F0" w:rsidRPr="006E3145" w:rsidRDefault="007807F0" w:rsidP="00953244">
            <w:pPr>
              <w:pStyle w:val="a7"/>
              <w:keepLines/>
              <w:numPr>
                <w:ilvl w:val="0"/>
                <w:numId w:val="13"/>
              </w:numPr>
              <w:tabs>
                <w:tab w:val="left" w:pos="624"/>
              </w:tabs>
              <w:spacing w:line="228" w:lineRule="auto"/>
              <w:ind w:right="125" w:firstLine="142"/>
              <w:jc w:val="both"/>
              <w:rPr>
                <w:rFonts w:ascii="Times New Roman" w:hAnsi="Times New Roman"/>
                <w:bCs/>
                <w:sz w:val="24"/>
                <w:lang w:val="ru-RU" w:eastAsia="ru-RU"/>
              </w:rPr>
            </w:pPr>
            <w:r w:rsidRPr="006E3145">
              <w:rPr>
                <w:rFonts w:ascii="Times New Roman" w:hAnsi="Times New Roman"/>
                <w:bCs/>
                <w:sz w:val="24"/>
                <w:lang w:val="ru-RU" w:eastAsia="ru-RU"/>
              </w:rPr>
              <w:lastRenderedPageBreak/>
              <w:t>Оценка воздействия на окружающую среду (атмосферный воздух, поверхностные водные объекты, геологическую среду и подземные воды, почвы, растительный и животный мир, воздействие отходов производства и потребления на состояние окружающей среды, оценка физических факторов воздействия, оценка воздействия на окружающую среду при аварийных ситуациях).</w:t>
            </w:r>
          </w:p>
          <w:p w14:paraId="26A0FA76" w14:textId="038C5BBA" w:rsidR="007807F0" w:rsidRPr="006E3145" w:rsidRDefault="007807F0" w:rsidP="00953244">
            <w:pPr>
              <w:pStyle w:val="a7"/>
              <w:keepLines/>
              <w:numPr>
                <w:ilvl w:val="0"/>
                <w:numId w:val="13"/>
              </w:numPr>
              <w:tabs>
                <w:tab w:val="left" w:pos="624"/>
              </w:tabs>
              <w:spacing w:line="228" w:lineRule="auto"/>
              <w:ind w:right="125" w:firstLine="142"/>
              <w:jc w:val="both"/>
              <w:rPr>
                <w:rFonts w:ascii="Times New Roman" w:hAnsi="Times New Roman"/>
                <w:bCs/>
                <w:sz w:val="24"/>
                <w:lang w:val="ru-RU" w:eastAsia="ru-RU"/>
              </w:rPr>
            </w:pPr>
            <w:r w:rsidRPr="006E3145">
              <w:rPr>
                <w:rFonts w:ascii="Times New Roman" w:hAnsi="Times New Roman"/>
                <w:bCs/>
                <w:sz w:val="24"/>
                <w:lang w:val="ru-RU" w:eastAsia="ru-RU"/>
              </w:rPr>
              <w:t xml:space="preserve">Меры по предотвращению и (или) уменьшению возможного негативного воздействия планируемой (намечаемой) хозяйственной деятельности на окружающую среду, </w:t>
            </w:r>
          </w:p>
          <w:p w14:paraId="08B541AF" w14:textId="38C71A5A" w:rsidR="007807F0" w:rsidRPr="006E3145" w:rsidRDefault="007807F0" w:rsidP="00953244">
            <w:pPr>
              <w:pStyle w:val="a7"/>
              <w:keepLines/>
              <w:numPr>
                <w:ilvl w:val="0"/>
                <w:numId w:val="13"/>
              </w:numPr>
              <w:tabs>
                <w:tab w:val="left" w:pos="624"/>
              </w:tabs>
              <w:spacing w:line="228" w:lineRule="auto"/>
              <w:ind w:right="125" w:firstLine="142"/>
              <w:jc w:val="both"/>
              <w:rPr>
                <w:rFonts w:ascii="Times New Roman" w:hAnsi="Times New Roman"/>
                <w:bCs/>
                <w:sz w:val="24"/>
                <w:lang w:val="ru-RU" w:eastAsia="ru-RU"/>
              </w:rPr>
            </w:pPr>
            <w:r w:rsidRPr="006E3145">
              <w:rPr>
                <w:rFonts w:ascii="Times New Roman" w:hAnsi="Times New Roman"/>
                <w:bCs/>
                <w:sz w:val="24"/>
                <w:lang w:val="ru-RU" w:eastAsia="ru-RU"/>
              </w:rPr>
              <w:t>Предложения по мероприятиям производственного экологического контроля и мониторинга окружающей среды.</w:t>
            </w:r>
          </w:p>
          <w:p w14:paraId="786A2CD4" w14:textId="77777777" w:rsidR="007807F0" w:rsidRPr="006E3145" w:rsidRDefault="007807F0" w:rsidP="00953244">
            <w:pPr>
              <w:pStyle w:val="a7"/>
              <w:keepLines/>
              <w:numPr>
                <w:ilvl w:val="0"/>
                <w:numId w:val="13"/>
              </w:numPr>
              <w:tabs>
                <w:tab w:val="left" w:pos="624"/>
              </w:tabs>
              <w:spacing w:line="228" w:lineRule="auto"/>
              <w:ind w:right="125" w:firstLine="142"/>
              <w:jc w:val="both"/>
              <w:rPr>
                <w:rFonts w:ascii="Times New Roman" w:hAnsi="Times New Roman"/>
                <w:bCs/>
                <w:sz w:val="24"/>
                <w:lang w:val="ru-RU" w:eastAsia="ru-RU"/>
              </w:rPr>
            </w:pPr>
            <w:r w:rsidRPr="006E3145">
              <w:rPr>
                <w:rFonts w:ascii="Times New Roman" w:hAnsi="Times New Roman"/>
                <w:bCs/>
                <w:sz w:val="24"/>
                <w:lang w:val="ru-RU" w:eastAsia="ru-RU"/>
              </w:rPr>
              <w:t>Выявленные при проведении ОВОС неопределенности в определении воздействий планируемой (намечаемой) хозяйственной деятельности на окружающую среду.</w:t>
            </w:r>
          </w:p>
          <w:p w14:paraId="45BDDA76" w14:textId="77777777" w:rsidR="007807F0" w:rsidRPr="006E3145" w:rsidRDefault="007807F0" w:rsidP="00953244">
            <w:pPr>
              <w:pStyle w:val="a7"/>
              <w:keepLines/>
              <w:numPr>
                <w:ilvl w:val="0"/>
                <w:numId w:val="13"/>
              </w:numPr>
              <w:tabs>
                <w:tab w:val="left" w:pos="624"/>
              </w:tabs>
              <w:spacing w:line="228" w:lineRule="auto"/>
              <w:ind w:right="125" w:firstLine="142"/>
              <w:jc w:val="both"/>
              <w:rPr>
                <w:rFonts w:ascii="Times New Roman" w:hAnsi="Times New Roman"/>
                <w:bCs/>
                <w:sz w:val="24"/>
                <w:lang w:val="ru-RU" w:eastAsia="ru-RU"/>
              </w:rPr>
            </w:pPr>
            <w:r w:rsidRPr="006E3145">
              <w:rPr>
                <w:rFonts w:ascii="Times New Roman" w:hAnsi="Times New Roman"/>
                <w:bCs/>
                <w:sz w:val="24"/>
                <w:lang w:val="ru-RU" w:eastAsia="ru-RU"/>
              </w:rPr>
              <w:t>Сведения о проведении общественных обсуждений</w:t>
            </w:r>
          </w:p>
          <w:p w14:paraId="2558CB7A" w14:textId="5D6E84FB" w:rsidR="007807F0" w:rsidRPr="006E3145" w:rsidRDefault="007807F0" w:rsidP="00953244">
            <w:pPr>
              <w:pStyle w:val="a7"/>
              <w:keepLines/>
              <w:numPr>
                <w:ilvl w:val="0"/>
                <w:numId w:val="13"/>
              </w:numPr>
              <w:tabs>
                <w:tab w:val="left" w:pos="624"/>
              </w:tabs>
              <w:spacing w:line="228" w:lineRule="auto"/>
              <w:ind w:right="125" w:firstLine="142"/>
              <w:jc w:val="both"/>
              <w:rPr>
                <w:rFonts w:ascii="Times New Roman" w:hAnsi="Times New Roman"/>
                <w:bCs/>
                <w:sz w:val="24"/>
                <w:lang w:val="ru-RU" w:eastAsia="ru-RU"/>
              </w:rPr>
            </w:pPr>
            <w:r w:rsidRPr="006E3145">
              <w:rPr>
                <w:rFonts w:ascii="Times New Roman" w:hAnsi="Times New Roman"/>
                <w:bCs/>
                <w:sz w:val="24"/>
                <w:lang w:val="ru-RU" w:eastAsia="ru-RU"/>
              </w:rPr>
              <w:t>Резюме нетехнического характера.</w:t>
            </w:r>
          </w:p>
          <w:p w14:paraId="0A6EFEFD" w14:textId="77777777" w:rsidR="007807F0" w:rsidRPr="006E3145" w:rsidRDefault="007807F0" w:rsidP="00953244">
            <w:pPr>
              <w:pStyle w:val="a7"/>
              <w:keepLines/>
              <w:numPr>
                <w:ilvl w:val="0"/>
                <w:numId w:val="13"/>
              </w:numPr>
              <w:tabs>
                <w:tab w:val="left" w:pos="624"/>
              </w:tabs>
              <w:spacing w:line="228" w:lineRule="auto"/>
              <w:ind w:right="125" w:firstLine="142"/>
              <w:jc w:val="both"/>
              <w:rPr>
                <w:rFonts w:ascii="Times New Roman" w:hAnsi="Times New Roman"/>
                <w:bCs/>
                <w:sz w:val="24"/>
                <w:lang w:val="ru-RU" w:eastAsia="ru-RU"/>
              </w:rPr>
            </w:pPr>
            <w:r w:rsidRPr="006E3145">
              <w:rPr>
                <w:rFonts w:ascii="Times New Roman" w:hAnsi="Times New Roman"/>
                <w:bCs/>
                <w:sz w:val="24"/>
                <w:lang w:val="ru-RU" w:eastAsia="ru-RU"/>
              </w:rPr>
              <w:t>Приложения (графические и текстовые) и др.</w:t>
            </w:r>
          </w:p>
          <w:p w14:paraId="0E3D4B7D" w14:textId="56F830A5" w:rsidR="006E3145" w:rsidRPr="006E3145" w:rsidRDefault="006E3145" w:rsidP="0028537E">
            <w:pPr>
              <w:keepLines/>
              <w:tabs>
                <w:tab w:val="left" w:pos="624"/>
              </w:tabs>
              <w:spacing w:line="276" w:lineRule="auto"/>
              <w:ind w:left="57" w:right="126" w:firstLine="142"/>
              <w:jc w:val="both"/>
              <w:rPr>
                <w:rFonts w:ascii="Times New Roman" w:hAnsi="Times New Roman"/>
                <w:bCs/>
                <w:sz w:val="24"/>
                <w:lang w:val="ru-RU" w:eastAsia="ru-RU"/>
              </w:rPr>
            </w:pPr>
          </w:p>
        </w:tc>
      </w:tr>
    </w:tbl>
    <w:p w14:paraId="18C8A879" w14:textId="77777777" w:rsidR="009C124A" w:rsidRPr="00C35C93" w:rsidRDefault="009C124A">
      <w:pPr>
        <w:rPr>
          <w:lang w:val="ru-RU"/>
        </w:rPr>
      </w:pPr>
    </w:p>
    <w:p w14:paraId="2AD875CF" w14:textId="77777777" w:rsidR="00BA0593" w:rsidRPr="00BA0593" w:rsidRDefault="00BA0593" w:rsidP="00BA0593">
      <w:pPr>
        <w:rPr>
          <w:rFonts w:ascii="Times New Roman" w:hAnsi="Times New Roman"/>
          <w:b/>
          <w:sz w:val="24"/>
          <w:lang w:val="ru-RU" w:eastAsia="ru-RU"/>
        </w:rPr>
      </w:pPr>
      <w:r w:rsidRPr="00BA0593">
        <w:rPr>
          <w:rFonts w:ascii="Times New Roman" w:hAnsi="Times New Roman"/>
          <w:b/>
          <w:sz w:val="24"/>
          <w:lang w:val="ru-RU" w:eastAsia="ru-RU"/>
        </w:rPr>
        <w:t>СОГЛАСОВАНО:</w:t>
      </w:r>
    </w:p>
    <w:p w14:paraId="4D2C4271" w14:textId="77777777" w:rsidR="00BA0593" w:rsidRPr="00BA0593" w:rsidRDefault="00BA0593" w:rsidP="00BA0593">
      <w:pPr>
        <w:rPr>
          <w:rFonts w:ascii="Times New Roman" w:hAnsi="Times New Roman"/>
          <w:b/>
          <w:sz w:val="24"/>
          <w:lang w:val="ru-RU" w:eastAsia="ru-RU"/>
        </w:rPr>
      </w:pPr>
    </w:p>
    <w:p w14:paraId="35FDC464" w14:textId="77777777" w:rsidR="00BA0593" w:rsidRPr="00DE4997" w:rsidRDefault="00BA0593" w:rsidP="00BA0593">
      <w:pPr>
        <w:rPr>
          <w:rFonts w:ascii="Times New Roman" w:hAnsi="Times New Roman"/>
          <w:sz w:val="24"/>
          <w:lang w:val="ru-RU" w:eastAsia="ru-RU"/>
        </w:rPr>
      </w:pPr>
      <w:r w:rsidRPr="00DE4997">
        <w:rPr>
          <w:rFonts w:ascii="Times New Roman" w:hAnsi="Times New Roman"/>
          <w:sz w:val="24"/>
          <w:lang w:val="ru-RU" w:eastAsia="ru-RU"/>
        </w:rPr>
        <w:t>От ПАО «Орскнефтеоргсинтез»</w:t>
      </w:r>
    </w:p>
    <w:p w14:paraId="6363F3E9" w14:textId="77777777" w:rsidR="00BA0593" w:rsidRPr="00DE4997" w:rsidRDefault="00BA0593" w:rsidP="00BA0593">
      <w:pPr>
        <w:rPr>
          <w:rFonts w:ascii="Times New Roman" w:hAnsi="Times New Roman"/>
          <w:sz w:val="24"/>
          <w:lang w:val="ru-RU" w:eastAsia="ru-RU"/>
        </w:rPr>
      </w:pPr>
      <w:r w:rsidRPr="00DE4997">
        <w:rPr>
          <w:rFonts w:ascii="Times New Roman" w:hAnsi="Times New Roman"/>
          <w:sz w:val="24"/>
          <w:lang w:val="ru-RU" w:eastAsia="ru-RU"/>
        </w:rPr>
        <w:t>Зам. генерального директора по производству –</w:t>
      </w:r>
    </w:p>
    <w:p w14:paraId="0C912BB5" w14:textId="0D0C07E3" w:rsidR="00BA0593" w:rsidRPr="00DE4997" w:rsidRDefault="00BA0593" w:rsidP="00BA0593">
      <w:pPr>
        <w:rPr>
          <w:rFonts w:ascii="Times New Roman" w:hAnsi="Times New Roman"/>
          <w:sz w:val="24"/>
          <w:lang w:val="ru-RU" w:eastAsia="ru-RU"/>
        </w:rPr>
      </w:pPr>
      <w:r w:rsidRPr="00DE4997">
        <w:rPr>
          <w:rFonts w:ascii="Times New Roman" w:hAnsi="Times New Roman"/>
          <w:sz w:val="24"/>
          <w:lang w:val="ru-RU" w:eastAsia="ru-RU"/>
        </w:rPr>
        <w:t xml:space="preserve"> главный инженер </w:t>
      </w:r>
      <w:r w:rsidRPr="00DE4997">
        <w:rPr>
          <w:rFonts w:ascii="Times New Roman" w:hAnsi="Times New Roman"/>
          <w:sz w:val="24"/>
          <w:lang w:val="ru-RU" w:eastAsia="ru-RU"/>
        </w:rPr>
        <w:tab/>
      </w:r>
      <w:r w:rsidRPr="00DE4997">
        <w:rPr>
          <w:rFonts w:ascii="Times New Roman" w:hAnsi="Times New Roman"/>
          <w:sz w:val="24"/>
          <w:lang w:val="ru-RU" w:eastAsia="ru-RU"/>
        </w:rPr>
        <w:tab/>
      </w:r>
      <w:r w:rsidRPr="00DE4997">
        <w:rPr>
          <w:rFonts w:ascii="Times New Roman" w:hAnsi="Times New Roman"/>
          <w:sz w:val="24"/>
          <w:lang w:val="ru-RU" w:eastAsia="ru-RU"/>
        </w:rPr>
        <w:tab/>
        <w:t xml:space="preserve">                                                                </w:t>
      </w:r>
      <w:r w:rsidR="00DE4997">
        <w:rPr>
          <w:rFonts w:ascii="Times New Roman" w:hAnsi="Times New Roman"/>
          <w:sz w:val="24"/>
          <w:lang w:val="ru-RU" w:eastAsia="ru-RU"/>
        </w:rPr>
        <w:t xml:space="preserve"> </w:t>
      </w:r>
      <w:r w:rsidRPr="00DE4997">
        <w:rPr>
          <w:rFonts w:ascii="Times New Roman" w:hAnsi="Times New Roman"/>
          <w:sz w:val="24"/>
          <w:lang w:val="ru-RU" w:eastAsia="ru-RU"/>
        </w:rPr>
        <w:t>С.А. Макеев</w:t>
      </w:r>
    </w:p>
    <w:p w14:paraId="38466E1C" w14:textId="77777777" w:rsidR="00BA0593" w:rsidRPr="00DE4997" w:rsidRDefault="00BA0593" w:rsidP="00BA0593">
      <w:pPr>
        <w:rPr>
          <w:rFonts w:ascii="Times New Roman" w:hAnsi="Times New Roman"/>
          <w:sz w:val="24"/>
          <w:lang w:val="ru-RU" w:eastAsia="ru-RU"/>
        </w:rPr>
      </w:pPr>
    </w:p>
    <w:p w14:paraId="00FAFA39" w14:textId="77777777" w:rsidR="00BA0593" w:rsidRPr="00DE4997" w:rsidRDefault="00BA0593" w:rsidP="00BA0593">
      <w:pPr>
        <w:rPr>
          <w:rFonts w:ascii="Times New Roman" w:hAnsi="Times New Roman"/>
          <w:sz w:val="24"/>
          <w:lang w:val="ru-RU" w:eastAsia="ru-RU"/>
        </w:rPr>
      </w:pPr>
      <w:r w:rsidRPr="00DE4997">
        <w:rPr>
          <w:rFonts w:ascii="Times New Roman" w:hAnsi="Times New Roman"/>
          <w:sz w:val="24"/>
          <w:lang w:val="ru-RU" w:eastAsia="ru-RU"/>
        </w:rPr>
        <w:t xml:space="preserve">Зам. генерального директора – </w:t>
      </w:r>
    </w:p>
    <w:p w14:paraId="375E0C36" w14:textId="73FEBA0C" w:rsidR="00BA0593" w:rsidRPr="00DE4997" w:rsidRDefault="00BA0593" w:rsidP="00BA0593">
      <w:pPr>
        <w:rPr>
          <w:rFonts w:ascii="Times New Roman" w:hAnsi="Times New Roman"/>
          <w:sz w:val="24"/>
          <w:lang w:val="ru-RU" w:eastAsia="ru-RU"/>
        </w:rPr>
      </w:pPr>
      <w:r w:rsidRPr="00DE4997">
        <w:rPr>
          <w:rFonts w:ascii="Times New Roman" w:hAnsi="Times New Roman"/>
          <w:sz w:val="24"/>
          <w:lang w:val="ru-RU" w:eastAsia="ru-RU"/>
        </w:rPr>
        <w:t xml:space="preserve">директор крупных проектов  </w:t>
      </w:r>
      <w:r w:rsidRPr="00DE4997">
        <w:rPr>
          <w:rFonts w:ascii="Times New Roman" w:hAnsi="Times New Roman"/>
          <w:sz w:val="24"/>
          <w:lang w:val="ru-RU" w:eastAsia="ru-RU"/>
        </w:rPr>
        <w:tab/>
        <w:t xml:space="preserve">                                                                 А.В. Гладышев</w:t>
      </w:r>
    </w:p>
    <w:p w14:paraId="2E07539A" w14:textId="77777777" w:rsidR="00BA0593" w:rsidRPr="00DE4997" w:rsidRDefault="00BA0593" w:rsidP="00BA0593">
      <w:pPr>
        <w:rPr>
          <w:rFonts w:ascii="Times New Roman" w:hAnsi="Times New Roman"/>
          <w:sz w:val="24"/>
          <w:lang w:val="ru-RU" w:eastAsia="ru-RU"/>
        </w:rPr>
      </w:pPr>
    </w:p>
    <w:p w14:paraId="6A1F1408" w14:textId="77777777" w:rsidR="00BA0593" w:rsidRPr="00DE4997" w:rsidRDefault="00BA0593" w:rsidP="00BA0593">
      <w:pPr>
        <w:rPr>
          <w:rFonts w:ascii="Times New Roman" w:hAnsi="Times New Roman"/>
          <w:sz w:val="24"/>
          <w:lang w:val="ru-RU" w:eastAsia="ru-RU"/>
        </w:rPr>
      </w:pPr>
    </w:p>
    <w:p w14:paraId="455075FC" w14:textId="77777777" w:rsidR="00BA0593" w:rsidRPr="00DE4997" w:rsidRDefault="00BA0593" w:rsidP="00BA0593">
      <w:pPr>
        <w:rPr>
          <w:rFonts w:ascii="Times New Roman" w:hAnsi="Times New Roman"/>
          <w:sz w:val="24"/>
          <w:lang w:val="ru-RU" w:eastAsia="ru-RU"/>
        </w:rPr>
      </w:pPr>
      <w:r w:rsidRPr="00DE4997">
        <w:rPr>
          <w:rFonts w:ascii="Times New Roman" w:hAnsi="Times New Roman"/>
          <w:sz w:val="24"/>
          <w:lang w:val="ru-RU" w:eastAsia="ru-RU"/>
        </w:rPr>
        <w:t xml:space="preserve">Директор департамента по охране труда, </w:t>
      </w:r>
      <w:r w:rsidRPr="00DE4997">
        <w:rPr>
          <w:rFonts w:ascii="Times New Roman" w:hAnsi="Times New Roman"/>
          <w:sz w:val="24"/>
          <w:lang w:val="ru-RU" w:eastAsia="ru-RU"/>
        </w:rPr>
        <w:tab/>
      </w:r>
      <w:r w:rsidRPr="00DE4997">
        <w:rPr>
          <w:rFonts w:ascii="Times New Roman" w:hAnsi="Times New Roman"/>
          <w:sz w:val="24"/>
          <w:lang w:val="ru-RU" w:eastAsia="ru-RU"/>
        </w:rPr>
        <w:tab/>
      </w:r>
      <w:r w:rsidRPr="00DE4997">
        <w:rPr>
          <w:rFonts w:ascii="Times New Roman" w:hAnsi="Times New Roman"/>
          <w:sz w:val="24"/>
          <w:lang w:val="ru-RU" w:eastAsia="ru-RU"/>
        </w:rPr>
        <w:tab/>
      </w:r>
      <w:r w:rsidRPr="00DE4997">
        <w:rPr>
          <w:rFonts w:ascii="Times New Roman" w:hAnsi="Times New Roman"/>
          <w:sz w:val="24"/>
          <w:lang w:val="ru-RU" w:eastAsia="ru-RU"/>
        </w:rPr>
        <w:tab/>
      </w:r>
      <w:r w:rsidRPr="00DE4997">
        <w:rPr>
          <w:rFonts w:ascii="Times New Roman" w:hAnsi="Times New Roman"/>
          <w:sz w:val="24"/>
          <w:lang w:val="ru-RU" w:eastAsia="ru-RU"/>
        </w:rPr>
        <w:tab/>
      </w:r>
    </w:p>
    <w:p w14:paraId="3ACB20C9" w14:textId="77777777" w:rsidR="00BA0593" w:rsidRPr="00DE4997" w:rsidRDefault="00BA0593" w:rsidP="00BA0593">
      <w:pPr>
        <w:rPr>
          <w:rFonts w:ascii="Times New Roman" w:hAnsi="Times New Roman"/>
          <w:sz w:val="24"/>
          <w:lang w:val="ru-RU" w:eastAsia="ru-RU"/>
        </w:rPr>
      </w:pPr>
      <w:r w:rsidRPr="00DE4997">
        <w:rPr>
          <w:rFonts w:ascii="Times New Roman" w:hAnsi="Times New Roman"/>
          <w:sz w:val="24"/>
          <w:lang w:val="ru-RU" w:eastAsia="ru-RU"/>
        </w:rPr>
        <w:t xml:space="preserve"> безопасности производства</w:t>
      </w:r>
    </w:p>
    <w:p w14:paraId="1DB58980" w14:textId="437F7DDB" w:rsidR="00BA0593" w:rsidRPr="00DE4997" w:rsidRDefault="00BA0593" w:rsidP="00BA0593">
      <w:pPr>
        <w:rPr>
          <w:rFonts w:ascii="Times New Roman" w:hAnsi="Times New Roman"/>
          <w:sz w:val="24"/>
          <w:lang w:val="ru-RU" w:eastAsia="ru-RU"/>
        </w:rPr>
      </w:pPr>
      <w:r w:rsidRPr="00DE4997">
        <w:rPr>
          <w:rFonts w:ascii="Times New Roman" w:hAnsi="Times New Roman"/>
          <w:sz w:val="24"/>
          <w:lang w:val="ru-RU" w:eastAsia="ru-RU"/>
        </w:rPr>
        <w:t xml:space="preserve"> и охране окружающей среды </w:t>
      </w:r>
      <w:r w:rsidRPr="00DE4997">
        <w:rPr>
          <w:rFonts w:ascii="Times New Roman" w:hAnsi="Times New Roman"/>
          <w:sz w:val="24"/>
          <w:lang w:val="ru-RU" w:eastAsia="ru-RU"/>
        </w:rPr>
        <w:tab/>
      </w:r>
      <w:r w:rsidRPr="00DE4997">
        <w:rPr>
          <w:rFonts w:ascii="Times New Roman" w:hAnsi="Times New Roman"/>
          <w:sz w:val="24"/>
          <w:lang w:val="ru-RU" w:eastAsia="ru-RU"/>
        </w:rPr>
        <w:tab/>
      </w:r>
      <w:r w:rsidRPr="00DE4997">
        <w:rPr>
          <w:rFonts w:ascii="Times New Roman" w:hAnsi="Times New Roman"/>
          <w:sz w:val="24"/>
          <w:lang w:val="ru-RU" w:eastAsia="ru-RU"/>
        </w:rPr>
        <w:tab/>
      </w:r>
      <w:r w:rsidRPr="00DE4997">
        <w:rPr>
          <w:rFonts w:ascii="Times New Roman" w:hAnsi="Times New Roman"/>
          <w:sz w:val="24"/>
          <w:lang w:val="ru-RU" w:eastAsia="ru-RU"/>
        </w:rPr>
        <w:tab/>
      </w:r>
      <w:r w:rsidRPr="00DE4997">
        <w:rPr>
          <w:rFonts w:ascii="Times New Roman" w:hAnsi="Times New Roman"/>
          <w:sz w:val="24"/>
          <w:lang w:val="ru-RU" w:eastAsia="ru-RU"/>
        </w:rPr>
        <w:tab/>
      </w:r>
      <w:r w:rsidRPr="00DE4997">
        <w:rPr>
          <w:rFonts w:ascii="Times New Roman" w:hAnsi="Times New Roman"/>
          <w:sz w:val="24"/>
          <w:lang w:val="ru-RU" w:eastAsia="ru-RU"/>
        </w:rPr>
        <w:tab/>
      </w:r>
      <w:r w:rsidR="00DE4997">
        <w:rPr>
          <w:rFonts w:ascii="Times New Roman" w:hAnsi="Times New Roman"/>
          <w:sz w:val="24"/>
          <w:lang w:val="ru-RU" w:eastAsia="ru-RU"/>
        </w:rPr>
        <w:t xml:space="preserve">      </w:t>
      </w:r>
      <w:r w:rsidR="00625C4E" w:rsidRPr="00DE4997">
        <w:rPr>
          <w:rFonts w:ascii="Times New Roman" w:hAnsi="Times New Roman"/>
          <w:sz w:val="24"/>
          <w:lang w:val="ru-RU" w:eastAsia="ru-RU"/>
        </w:rPr>
        <w:t>А.И. Волков</w:t>
      </w:r>
    </w:p>
    <w:p w14:paraId="735CDE54" w14:textId="77777777" w:rsidR="00BA0593" w:rsidRPr="00DE4997" w:rsidRDefault="00BA0593" w:rsidP="00BA0593">
      <w:pPr>
        <w:rPr>
          <w:rFonts w:ascii="Times New Roman" w:hAnsi="Times New Roman"/>
          <w:sz w:val="24"/>
          <w:lang w:val="ru-RU" w:eastAsia="ru-RU"/>
        </w:rPr>
      </w:pPr>
    </w:p>
    <w:p w14:paraId="4CCA27AA" w14:textId="77777777" w:rsidR="00BA0593" w:rsidRPr="00DE4997" w:rsidRDefault="00BA0593" w:rsidP="00BA0593">
      <w:pPr>
        <w:rPr>
          <w:rFonts w:ascii="Times New Roman" w:hAnsi="Times New Roman"/>
          <w:sz w:val="24"/>
          <w:lang w:val="ru-RU" w:eastAsia="ru-RU"/>
        </w:rPr>
      </w:pPr>
      <w:r w:rsidRPr="00DE4997">
        <w:rPr>
          <w:rFonts w:ascii="Times New Roman" w:hAnsi="Times New Roman"/>
          <w:sz w:val="24"/>
          <w:lang w:val="ru-RU" w:eastAsia="ru-RU"/>
        </w:rPr>
        <w:t xml:space="preserve">Зам. главного инженера – </w:t>
      </w:r>
    </w:p>
    <w:p w14:paraId="02607503" w14:textId="2F8A9253" w:rsidR="00BA0593" w:rsidRPr="00DE4997" w:rsidRDefault="00BA0593" w:rsidP="00BA0593">
      <w:pPr>
        <w:rPr>
          <w:rFonts w:ascii="Times New Roman" w:hAnsi="Times New Roman"/>
          <w:sz w:val="24"/>
          <w:lang w:val="ru-RU" w:eastAsia="ru-RU"/>
        </w:rPr>
      </w:pPr>
      <w:r w:rsidRPr="00DE4997">
        <w:rPr>
          <w:rFonts w:ascii="Times New Roman" w:hAnsi="Times New Roman"/>
          <w:sz w:val="24"/>
          <w:lang w:val="ru-RU" w:eastAsia="ru-RU"/>
        </w:rPr>
        <w:t xml:space="preserve">главный технолог </w:t>
      </w:r>
      <w:r w:rsidRPr="00DE4997">
        <w:rPr>
          <w:rFonts w:ascii="Times New Roman" w:hAnsi="Times New Roman"/>
          <w:sz w:val="24"/>
          <w:lang w:val="ru-RU" w:eastAsia="ru-RU"/>
        </w:rPr>
        <w:tab/>
      </w:r>
      <w:r w:rsidRPr="00DE4997">
        <w:rPr>
          <w:rFonts w:ascii="Times New Roman" w:hAnsi="Times New Roman"/>
          <w:sz w:val="24"/>
          <w:lang w:val="ru-RU" w:eastAsia="ru-RU"/>
        </w:rPr>
        <w:tab/>
      </w:r>
      <w:r w:rsidRPr="00DE4997">
        <w:rPr>
          <w:rFonts w:ascii="Times New Roman" w:hAnsi="Times New Roman"/>
          <w:sz w:val="24"/>
          <w:lang w:val="ru-RU" w:eastAsia="ru-RU"/>
        </w:rPr>
        <w:tab/>
      </w:r>
      <w:r w:rsidRPr="00DE4997">
        <w:rPr>
          <w:rFonts w:ascii="Times New Roman" w:hAnsi="Times New Roman"/>
          <w:sz w:val="24"/>
          <w:lang w:val="ru-RU" w:eastAsia="ru-RU"/>
        </w:rPr>
        <w:tab/>
      </w:r>
      <w:r w:rsidRPr="00DE4997">
        <w:rPr>
          <w:rFonts w:ascii="Times New Roman" w:hAnsi="Times New Roman"/>
          <w:sz w:val="24"/>
          <w:lang w:val="ru-RU" w:eastAsia="ru-RU"/>
        </w:rPr>
        <w:tab/>
      </w:r>
      <w:r w:rsidRPr="00DE4997">
        <w:rPr>
          <w:rFonts w:ascii="Times New Roman" w:hAnsi="Times New Roman"/>
          <w:sz w:val="24"/>
          <w:lang w:val="ru-RU" w:eastAsia="ru-RU"/>
        </w:rPr>
        <w:tab/>
      </w:r>
      <w:r w:rsidRPr="00DE4997">
        <w:rPr>
          <w:rFonts w:ascii="Times New Roman" w:hAnsi="Times New Roman"/>
          <w:sz w:val="24"/>
          <w:lang w:val="ru-RU" w:eastAsia="ru-RU"/>
        </w:rPr>
        <w:tab/>
      </w:r>
      <w:r w:rsidRPr="00DE4997">
        <w:rPr>
          <w:rFonts w:ascii="Times New Roman" w:hAnsi="Times New Roman"/>
          <w:sz w:val="24"/>
          <w:lang w:val="ru-RU" w:eastAsia="ru-RU"/>
        </w:rPr>
        <w:tab/>
      </w:r>
      <w:r w:rsidR="00DE4997">
        <w:rPr>
          <w:rFonts w:ascii="Times New Roman" w:hAnsi="Times New Roman"/>
          <w:sz w:val="24"/>
          <w:lang w:val="ru-RU" w:eastAsia="ru-RU"/>
        </w:rPr>
        <w:t xml:space="preserve">       </w:t>
      </w:r>
      <w:bookmarkStart w:id="0" w:name="_GoBack"/>
      <w:bookmarkEnd w:id="0"/>
      <w:r w:rsidRPr="00DE4997">
        <w:rPr>
          <w:rFonts w:ascii="Times New Roman" w:hAnsi="Times New Roman"/>
          <w:sz w:val="24"/>
          <w:lang w:val="ru-RU" w:eastAsia="ru-RU"/>
        </w:rPr>
        <w:t>В.Н. Кузьмин</w:t>
      </w:r>
    </w:p>
    <w:p w14:paraId="497595CF" w14:textId="77777777" w:rsidR="00BA0593" w:rsidRPr="00DE4997" w:rsidRDefault="00BA0593" w:rsidP="00BA0593">
      <w:pPr>
        <w:rPr>
          <w:rFonts w:ascii="Times New Roman" w:hAnsi="Times New Roman"/>
          <w:sz w:val="24"/>
          <w:lang w:val="ru-RU" w:eastAsia="ru-RU"/>
        </w:rPr>
      </w:pPr>
    </w:p>
    <w:p w14:paraId="0EB201AD" w14:textId="77777777" w:rsidR="00BA0593" w:rsidRPr="00BA0593" w:rsidRDefault="00BA0593" w:rsidP="00BA0593">
      <w:pPr>
        <w:rPr>
          <w:rFonts w:ascii="Times New Roman" w:hAnsi="Times New Roman"/>
          <w:b/>
          <w:sz w:val="24"/>
          <w:lang w:val="ru-RU" w:eastAsia="ru-RU"/>
        </w:rPr>
      </w:pPr>
    </w:p>
    <w:sectPr w:rsidR="00BA0593" w:rsidRPr="00BA0593" w:rsidSect="006E314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134" w:bottom="567" w:left="1701" w:header="39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A2BDDB" w14:textId="77777777" w:rsidR="002B03B8" w:rsidRDefault="002B03B8">
      <w:r>
        <w:separator/>
      </w:r>
    </w:p>
  </w:endnote>
  <w:endnote w:type="continuationSeparator" w:id="0">
    <w:p w14:paraId="704D48BD" w14:textId="77777777" w:rsidR="002B03B8" w:rsidRDefault="002B0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516897" w14:textId="77777777" w:rsidR="00AD6B9C" w:rsidRDefault="00AD6B9C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6817CF" w14:textId="456BDB4A" w:rsidR="0028537E" w:rsidRPr="003E5E1B" w:rsidRDefault="0028537E" w:rsidP="003E5E1B">
    <w:pPr>
      <w:pStyle w:val="ab"/>
      <w:jc w:val="center"/>
      <w:rPr>
        <w:rFonts w:ascii="Times New Roman" w:hAnsi="Times New Roman"/>
      </w:rPr>
    </w:pPr>
    <w:r w:rsidRPr="003E5E1B">
      <w:rPr>
        <w:rFonts w:ascii="Times New Roman" w:hAnsi="Times New Roman"/>
      </w:rPr>
      <w:fldChar w:fldCharType="begin"/>
    </w:r>
    <w:r w:rsidRPr="003E5E1B">
      <w:rPr>
        <w:rFonts w:ascii="Times New Roman" w:hAnsi="Times New Roman"/>
      </w:rPr>
      <w:instrText>PAGE   \* MERGEFORMAT</w:instrText>
    </w:r>
    <w:r w:rsidRPr="003E5E1B">
      <w:rPr>
        <w:rFonts w:ascii="Times New Roman" w:hAnsi="Times New Roman"/>
      </w:rPr>
      <w:fldChar w:fldCharType="separate"/>
    </w:r>
    <w:r w:rsidR="00DE4997">
      <w:rPr>
        <w:rFonts w:ascii="Times New Roman" w:hAnsi="Times New Roman"/>
        <w:noProof/>
      </w:rPr>
      <w:t>7</w:t>
    </w:r>
    <w:r w:rsidRPr="003E5E1B">
      <w:rPr>
        <w:rFonts w:ascii="Times New Roman" w:hAnsi="Times New Roman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957F20" w14:textId="77777777" w:rsidR="00AD6B9C" w:rsidRDefault="00AD6B9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DABB73" w14:textId="77777777" w:rsidR="002B03B8" w:rsidRDefault="002B03B8">
      <w:r>
        <w:separator/>
      </w:r>
    </w:p>
  </w:footnote>
  <w:footnote w:type="continuationSeparator" w:id="0">
    <w:p w14:paraId="217D21BE" w14:textId="77777777" w:rsidR="002B03B8" w:rsidRDefault="002B03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6B7586" w14:textId="2AB88347" w:rsidR="00AD6B9C" w:rsidRDefault="002B03B8">
    <w:pPr>
      <w:pStyle w:val="a9"/>
    </w:pPr>
    <w:r>
      <w:rPr>
        <w:noProof/>
      </w:rPr>
      <w:pict w14:anchorId="1ABB9E6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19767626" o:spid="_x0000_s2050" type="#_x0000_t136" style="position:absolute;margin-left:0;margin-top:0;width:497.35pt;height:142.1pt;rotation:315;z-index:-251655168;mso-position-horizontal:center;mso-position-horizontal-relative:margin;mso-position-vertical:center;mso-position-vertical-relative:margin" o:allowincell="f" fillcolor="#a5a5a5 [2092]" stroked="f">
          <v:fill opacity=".5"/>
          <v:textpath style="font-family:&quot;Arial&quot;;font-size:1pt" string="ПРОЕКТ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42EB82" w14:textId="38ECE92E" w:rsidR="00AD6B9C" w:rsidRDefault="002B03B8">
    <w:pPr>
      <w:pStyle w:val="a9"/>
    </w:pPr>
    <w:r>
      <w:rPr>
        <w:noProof/>
      </w:rPr>
      <w:pict w14:anchorId="60CD240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19767627" o:spid="_x0000_s2051" type="#_x0000_t136" style="position:absolute;margin-left:0;margin-top:0;width:497.35pt;height:142.1pt;rotation:315;z-index:-251653120;mso-position-horizontal:center;mso-position-horizontal-relative:margin;mso-position-vertical:center;mso-position-vertical-relative:margin" o:allowincell="f" fillcolor="#a5a5a5 [2092]" stroked="f">
          <v:fill opacity=".5"/>
          <v:textpath style="font-family:&quot;Arial&quot;;font-size:1pt" string="ПРОЕКТ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6988E5" w14:textId="07C5E478" w:rsidR="00AD6B9C" w:rsidRDefault="002B03B8">
    <w:pPr>
      <w:pStyle w:val="a9"/>
    </w:pPr>
    <w:r>
      <w:rPr>
        <w:noProof/>
      </w:rPr>
      <w:pict w14:anchorId="4AA71B0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19767625" o:spid="_x0000_s2049" type="#_x0000_t136" style="position:absolute;margin-left:0;margin-top:0;width:497.35pt;height:142.1pt;rotation:315;z-index:-251657216;mso-position-horizontal:center;mso-position-horizontal-relative:margin;mso-position-vertical:center;mso-position-vertical-relative:margin" o:allowincell="f" fillcolor="#a5a5a5 [2092]" stroked="f">
          <v:fill opacity=".5"/>
          <v:textpath style="font-family:&quot;Arial&quot;;font-size:1pt" string="ПРОЕКТ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12588"/>
    <w:multiLevelType w:val="hybridMultilevel"/>
    <w:tmpl w:val="182A75B2"/>
    <w:lvl w:ilvl="0" w:tplc="010ED32E">
      <w:start w:val="1"/>
      <w:numFmt w:val="bullet"/>
      <w:lvlText w:val="­"/>
      <w:lvlJc w:val="left"/>
      <w:pPr>
        <w:ind w:left="121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" w15:restartNumberingAfterBreak="0">
    <w:nsid w:val="1442521B"/>
    <w:multiLevelType w:val="hybridMultilevel"/>
    <w:tmpl w:val="07A6D892"/>
    <w:lvl w:ilvl="0" w:tplc="04190001">
      <w:start w:val="1"/>
      <w:numFmt w:val="bullet"/>
      <w:lvlText w:val=""/>
      <w:lvlJc w:val="left"/>
      <w:pPr>
        <w:tabs>
          <w:tab w:val="num" w:pos="422"/>
        </w:tabs>
        <w:ind w:left="4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2" w:hanging="360"/>
      </w:pPr>
      <w:rPr>
        <w:rFonts w:ascii="Wingdings" w:hAnsi="Wingdings" w:hint="default"/>
      </w:rPr>
    </w:lvl>
  </w:abstractNum>
  <w:abstractNum w:abstractNumId="2" w15:restartNumberingAfterBreak="0">
    <w:nsid w:val="1D2726BD"/>
    <w:multiLevelType w:val="hybridMultilevel"/>
    <w:tmpl w:val="C8642D76"/>
    <w:lvl w:ilvl="0" w:tplc="010ED32E">
      <w:start w:val="1"/>
      <w:numFmt w:val="bullet"/>
      <w:lvlText w:val="­"/>
      <w:lvlJc w:val="left"/>
      <w:pPr>
        <w:ind w:left="83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3" w15:restartNumberingAfterBreak="0">
    <w:nsid w:val="22F70B62"/>
    <w:multiLevelType w:val="hybridMultilevel"/>
    <w:tmpl w:val="ACC21902"/>
    <w:lvl w:ilvl="0" w:tplc="010ED32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212089"/>
    <w:multiLevelType w:val="hybridMultilevel"/>
    <w:tmpl w:val="BDD2AB8A"/>
    <w:lvl w:ilvl="0" w:tplc="010ED32E">
      <w:start w:val="1"/>
      <w:numFmt w:val="bullet"/>
      <w:lvlText w:val="­"/>
      <w:lvlJc w:val="left"/>
      <w:pPr>
        <w:ind w:left="106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5" w15:restartNumberingAfterBreak="0">
    <w:nsid w:val="36A10B92"/>
    <w:multiLevelType w:val="hybridMultilevel"/>
    <w:tmpl w:val="1298CFE4"/>
    <w:lvl w:ilvl="0" w:tplc="55E48B3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" w15:restartNumberingAfterBreak="0">
    <w:nsid w:val="39787272"/>
    <w:multiLevelType w:val="multilevel"/>
    <w:tmpl w:val="A6CC9388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77" w:hanging="4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8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56" w:hanging="1800"/>
      </w:pPr>
      <w:rPr>
        <w:rFonts w:hint="default"/>
      </w:rPr>
    </w:lvl>
  </w:abstractNum>
  <w:abstractNum w:abstractNumId="7" w15:restartNumberingAfterBreak="0">
    <w:nsid w:val="3B822681"/>
    <w:multiLevelType w:val="multilevel"/>
    <w:tmpl w:val="C5A295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EF83C3D"/>
    <w:multiLevelType w:val="hybridMultilevel"/>
    <w:tmpl w:val="85C8EEF0"/>
    <w:lvl w:ilvl="0" w:tplc="40A8FFE4">
      <w:start w:val="19"/>
      <w:numFmt w:val="decimal"/>
      <w:lvlText w:val="%1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9" w15:restartNumberingAfterBreak="0">
    <w:nsid w:val="4FB808D3"/>
    <w:multiLevelType w:val="hybridMultilevel"/>
    <w:tmpl w:val="7AAA29C6"/>
    <w:lvl w:ilvl="0" w:tplc="668A45B4">
      <w:start w:val="28"/>
      <w:numFmt w:val="decimal"/>
      <w:lvlText w:val="%1"/>
      <w:lvlJc w:val="left"/>
      <w:pPr>
        <w:tabs>
          <w:tab w:val="num" w:pos="388"/>
        </w:tabs>
        <w:ind w:left="3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8"/>
        </w:tabs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8"/>
        </w:tabs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8"/>
        </w:tabs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8"/>
        </w:tabs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8"/>
        </w:tabs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8"/>
        </w:tabs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8"/>
        </w:tabs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8"/>
        </w:tabs>
        <w:ind w:left="6148" w:hanging="180"/>
      </w:pPr>
    </w:lvl>
  </w:abstractNum>
  <w:abstractNum w:abstractNumId="10" w15:restartNumberingAfterBreak="0">
    <w:nsid w:val="5DD75E72"/>
    <w:multiLevelType w:val="multilevel"/>
    <w:tmpl w:val="20FA8570"/>
    <w:lvl w:ilvl="0">
      <w:start w:val="1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597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56" w:hanging="1800"/>
      </w:pPr>
      <w:rPr>
        <w:rFonts w:hint="default"/>
      </w:rPr>
    </w:lvl>
  </w:abstractNum>
  <w:abstractNum w:abstractNumId="11" w15:restartNumberingAfterBreak="0">
    <w:nsid w:val="5E2038E7"/>
    <w:multiLevelType w:val="hybridMultilevel"/>
    <w:tmpl w:val="30C09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7F0E3E"/>
    <w:multiLevelType w:val="multilevel"/>
    <w:tmpl w:val="49E07F5C"/>
    <w:lvl w:ilvl="0">
      <w:start w:val="23"/>
      <w:numFmt w:val="decimal"/>
      <w:lvlText w:val="%1"/>
      <w:lvlJc w:val="left"/>
      <w:pPr>
        <w:tabs>
          <w:tab w:val="num" w:pos="568"/>
        </w:tabs>
        <w:ind w:left="568" w:hanging="5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8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0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28" w:hanging="1800"/>
      </w:pPr>
      <w:rPr>
        <w:rFonts w:hint="default"/>
      </w:rPr>
    </w:lvl>
  </w:abstractNum>
  <w:abstractNum w:abstractNumId="13" w15:restartNumberingAfterBreak="0">
    <w:nsid w:val="69D977B9"/>
    <w:multiLevelType w:val="hybridMultilevel"/>
    <w:tmpl w:val="92C61F50"/>
    <w:lvl w:ilvl="0" w:tplc="010ED32E">
      <w:start w:val="1"/>
      <w:numFmt w:val="bullet"/>
      <w:lvlText w:val="­"/>
      <w:lvlJc w:val="left"/>
      <w:pPr>
        <w:ind w:left="77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4" w15:restartNumberingAfterBreak="0">
    <w:nsid w:val="6FC12055"/>
    <w:multiLevelType w:val="hybridMultilevel"/>
    <w:tmpl w:val="FB2C7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2A767B"/>
    <w:multiLevelType w:val="hybridMultilevel"/>
    <w:tmpl w:val="4B4877A8"/>
    <w:lvl w:ilvl="0" w:tplc="010ED32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2"/>
  </w:num>
  <w:num w:numId="4">
    <w:abstractNumId w:val="9"/>
  </w:num>
  <w:num w:numId="5">
    <w:abstractNumId w:val="13"/>
  </w:num>
  <w:num w:numId="6">
    <w:abstractNumId w:val="4"/>
  </w:num>
  <w:num w:numId="7">
    <w:abstractNumId w:val="15"/>
  </w:num>
  <w:num w:numId="8">
    <w:abstractNumId w:val="6"/>
  </w:num>
  <w:num w:numId="9">
    <w:abstractNumId w:val="0"/>
  </w:num>
  <w:num w:numId="10">
    <w:abstractNumId w:val="3"/>
  </w:num>
  <w:num w:numId="11">
    <w:abstractNumId w:val="2"/>
  </w:num>
  <w:num w:numId="12">
    <w:abstractNumId w:val="10"/>
  </w:num>
  <w:num w:numId="13">
    <w:abstractNumId w:val="5"/>
  </w:num>
  <w:num w:numId="14">
    <w:abstractNumId w:val="14"/>
  </w:num>
  <w:num w:numId="15">
    <w:abstractNumId w:val="7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CED"/>
    <w:rsid w:val="00002CDB"/>
    <w:rsid w:val="0002004B"/>
    <w:rsid w:val="0002219A"/>
    <w:rsid w:val="00025846"/>
    <w:rsid w:val="00054935"/>
    <w:rsid w:val="000728AB"/>
    <w:rsid w:val="0007334B"/>
    <w:rsid w:val="000830A2"/>
    <w:rsid w:val="00090B6C"/>
    <w:rsid w:val="000A32D4"/>
    <w:rsid w:val="000B2D31"/>
    <w:rsid w:val="000C5235"/>
    <w:rsid w:val="00124269"/>
    <w:rsid w:val="001273F8"/>
    <w:rsid w:val="001613D9"/>
    <w:rsid w:val="001727AF"/>
    <w:rsid w:val="00191562"/>
    <w:rsid w:val="00191848"/>
    <w:rsid w:val="001D40FA"/>
    <w:rsid w:val="001E4E69"/>
    <w:rsid w:val="00200798"/>
    <w:rsid w:val="002110FF"/>
    <w:rsid w:val="00221283"/>
    <w:rsid w:val="0023189F"/>
    <w:rsid w:val="00233170"/>
    <w:rsid w:val="00250061"/>
    <w:rsid w:val="0028480A"/>
    <w:rsid w:val="0028537E"/>
    <w:rsid w:val="0028651E"/>
    <w:rsid w:val="00296BEB"/>
    <w:rsid w:val="002A3331"/>
    <w:rsid w:val="002B03B8"/>
    <w:rsid w:val="002B1E3A"/>
    <w:rsid w:val="002D5B12"/>
    <w:rsid w:val="002E11E0"/>
    <w:rsid w:val="002E2FB3"/>
    <w:rsid w:val="00344A61"/>
    <w:rsid w:val="00346929"/>
    <w:rsid w:val="00352CC9"/>
    <w:rsid w:val="00383AA7"/>
    <w:rsid w:val="00396503"/>
    <w:rsid w:val="003C28BC"/>
    <w:rsid w:val="003C3FFE"/>
    <w:rsid w:val="003E203E"/>
    <w:rsid w:val="003E5E1B"/>
    <w:rsid w:val="003F45E7"/>
    <w:rsid w:val="004262EE"/>
    <w:rsid w:val="0044698C"/>
    <w:rsid w:val="00447EEE"/>
    <w:rsid w:val="004554D7"/>
    <w:rsid w:val="004937CE"/>
    <w:rsid w:val="00494258"/>
    <w:rsid w:val="004A71EE"/>
    <w:rsid w:val="004C422D"/>
    <w:rsid w:val="004D1B31"/>
    <w:rsid w:val="004D310E"/>
    <w:rsid w:val="004D6D70"/>
    <w:rsid w:val="004E2D90"/>
    <w:rsid w:val="004F1575"/>
    <w:rsid w:val="005142B4"/>
    <w:rsid w:val="00522DD8"/>
    <w:rsid w:val="00532187"/>
    <w:rsid w:val="00537511"/>
    <w:rsid w:val="005427D9"/>
    <w:rsid w:val="005439B0"/>
    <w:rsid w:val="00544931"/>
    <w:rsid w:val="005463DA"/>
    <w:rsid w:val="00547132"/>
    <w:rsid w:val="00550B30"/>
    <w:rsid w:val="00552D49"/>
    <w:rsid w:val="00553023"/>
    <w:rsid w:val="00562B29"/>
    <w:rsid w:val="005859DD"/>
    <w:rsid w:val="0058608E"/>
    <w:rsid w:val="005A685D"/>
    <w:rsid w:val="005B1F6C"/>
    <w:rsid w:val="005C03F4"/>
    <w:rsid w:val="005C575E"/>
    <w:rsid w:val="005D749C"/>
    <w:rsid w:val="005E5CD7"/>
    <w:rsid w:val="005F1441"/>
    <w:rsid w:val="00602A67"/>
    <w:rsid w:val="00613B8B"/>
    <w:rsid w:val="00625C4E"/>
    <w:rsid w:val="006312D2"/>
    <w:rsid w:val="00634CED"/>
    <w:rsid w:val="006376CC"/>
    <w:rsid w:val="00671189"/>
    <w:rsid w:val="0068759A"/>
    <w:rsid w:val="006A4FB4"/>
    <w:rsid w:val="006C14F2"/>
    <w:rsid w:val="006C45BE"/>
    <w:rsid w:val="006E3145"/>
    <w:rsid w:val="006E3D19"/>
    <w:rsid w:val="006F47DE"/>
    <w:rsid w:val="00717BDE"/>
    <w:rsid w:val="00722E88"/>
    <w:rsid w:val="007238A6"/>
    <w:rsid w:val="00730569"/>
    <w:rsid w:val="007316EB"/>
    <w:rsid w:val="007346AA"/>
    <w:rsid w:val="00744177"/>
    <w:rsid w:val="00765DDB"/>
    <w:rsid w:val="00771A3A"/>
    <w:rsid w:val="007807F0"/>
    <w:rsid w:val="00782C29"/>
    <w:rsid w:val="00795C67"/>
    <w:rsid w:val="007A76A6"/>
    <w:rsid w:val="007C1C6C"/>
    <w:rsid w:val="007E3842"/>
    <w:rsid w:val="007E7435"/>
    <w:rsid w:val="00832293"/>
    <w:rsid w:val="00832554"/>
    <w:rsid w:val="00833956"/>
    <w:rsid w:val="00833DA8"/>
    <w:rsid w:val="00835149"/>
    <w:rsid w:val="008401B2"/>
    <w:rsid w:val="0087377F"/>
    <w:rsid w:val="00885345"/>
    <w:rsid w:val="0089640E"/>
    <w:rsid w:val="008C0FB5"/>
    <w:rsid w:val="008E5B1E"/>
    <w:rsid w:val="008E719E"/>
    <w:rsid w:val="008F2F4F"/>
    <w:rsid w:val="00923109"/>
    <w:rsid w:val="00926594"/>
    <w:rsid w:val="00932BF1"/>
    <w:rsid w:val="00936D9C"/>
    <w:rsid w:val="009471F6"/>
    <w:rsid w:val="00953244"/>
    <w:rsid w:val="009730B0"/>
    <w:rsid w:val="00973D75"/>
    <w:rsid w:val="00984498"/>
    <w:rsid w:val="009877C7"/>
    <w:rsid w:val="009929BA"/>
    <w:rsid w:val="009B086C"/>
    <w:rsid w:val="009B0EC7"/>
    <w:rsid w:val="009C124A"/>
    <w:rsid w:val="009D159E"/>
    <w:rsid w:val="009E45CB"/>
    <w:rsid w:val="009F3C52"/>
    <w:rsid w:val="00A00943"/>
    <w:rsid w:val="00A02663"/>
    <w:rsid w:val="00A16955"/>
    <w:rsid w:val="00A2327D"/>
    <w:rsid w:val="00A26A8C"/>
    <w:rsid w:val="00A33B19"/>
    <w:rsid w:val="00A524AF"/>
    <w:rsid w:val="00A532DB"/>
    <w:rsid w:val="00A545BC"/>
    <w:rsid w:val="00A56151"/>
    <w:rsid w:val="00A714DD"/>
    <w:rsid w:val="00A72988"/>
    <w:rsid w:val="00A72C6D"/>
    <w:rsid w:val="00A73EBD"/>
    <w:rsid w:val="00A75B9D"/>
    <w:rsid w:val="00A92612"/>
    <w:rsid w:val="00A959DA"/>
    <w:rsid w:val="00AA04A1"/>
    <w:rsid w:val="00AA265D"/>
    <w:rsid w:val="00AA3A2E"/>
    <w:rsid w:val="00AA4FBE"/>
    <w:rsid w:val="00AB3A19"/>
    <w:rsid w:val="00AC3652"/>
    <w:rsid w:val="00AC6FE0"/>
    <w:rsid w:val="00AD6B9C"/>
    <w:rsid w:val="00AE2743"/>
    <w:rsid w:val="00AE5A01"/>
    <w:rsid w:val="00B01BBC"/>
    <w:rsid w:val="00B0594A"/>
    <w:rsid w:val="00B211D8"/>
    <w:rsid w:val="00B410E9"/>
    <w:rsid w:val="00B54183"/>
    <w:rsid w:val="00B62773"/>
    <w:rsid w:val="00B65B4B"/>
    <w:rsid w:val="00BA0593"/>
    <w:rsid w:val="00BB189F"/>
    <w:rsid w:val="00BC2471"/>
    <w:rsid w:val="00BC3E91"/>
    <w:rsid w:val="00BE417B"/>
    <w:rsid w:val="00BF53CD"/>
    <w:rsid w:val="00BF6D8E"/>
    <w:rsid w:val="00C03B75"/>
    <w:rsid w:val="00C07A5A"/>
    <w:rsid w:val="00C10C06"/>
    <w:rsid w:val="00C13BD1"/>
    <w:rsid w:val="00C1420C"/>
    <w:rsid w:val="00C2640B"/>
    <w:rsid w:val="00C27BDC"/>
    <w:rsid w:val="00C35C93"/>
    <w:rsid w:val="00C36D32"/>
    <w:rsid w:val="00C56701"/>
    <w:rsid w:val="00C5742B"/>
    <w:rsid w:val="00C660E9"/>
    <w:rsid w:val="00C74DD5"/>
    <w:rsid w:val="00C75C23"/>
    <w:rsid w:val="00C814E0"/>
    <w:rsid w:val="00C86FA8"/>
    <w:rsid w:val="00C95778"/>
    <w:rsid w:val="00CA1B22"/>
    <w:rsid w:val="00CB1654"/>
    <w:rsid w:val="00CB3368"/>
    <w:rsid w:val="00CC2A0C"/>
    <w:rsid w:val="00CC6E03"/>
    <w:rsid w:val="00CD0F15"/>
    <w:rsid w:val="00CF28C9"/>
    <w:rsid w:val="00D0779A"/>
    <w:rsid w:val="00D10BD2"/>
    <w:rsid w:val="00D14B75"/>
    <w:rsid w:val="00D1782F"/>
    <w:rsid w:val="00D24F83"/>
    <w:rsid w:val="00D30CF8"/>
    <w:rsid w:val="00D33CEA"/>
    <w:rsid w:val="00D36250"/>
    <w:rsid w:val="00D45E67"/>
    <w:rsid w:val="00D61040"/>
    <w:rsid w:val="00D82CF9"/>
    <w:rsid w:val="00D843D0"/>
    <w:rsid w:val="00D85490"/>
    <w:rsid w:val="00DA09B0"/>
    <w:rsid w:val="00DB0592"/>
    <w:rsid w:val="00DC3C0D"/>
    <w:rsid w:val="00DD13AF"/>
    <w:rsid w:val="00DE4997"/>
    <w:rsid w:val="00DE61D5"/>
    <w:rsid w:val="00DE7D4E"/>
    <w:rsid w:val="00E008A2"/>
    <w:rsid w:val="00E12F11"/>
    <w:rsid w:val="00E4477A"/>
    <w:rsid w:val="00E473EF"/>
    <w:rsid w:val="00E51845"/>
    <w:rsid w:val="00E54F0B"/>
    <w:rsid w:val="00E555B1"/>
    <w:rsid w:val="00E60FF2"/>
    <w:rsid w:val="00E6145A"/>
    <w:rsid w:val="00E64980"/>
    <w:rsid w:val="00E7194E"/>
    <w:rsid w:val="00E919CA"/>
    <w:rsid w:val="00E94CD3"/>
    <w:rsid w:val="00EA26B7"/>
    <w:rsid w:val="00EA6CA2"/>
    <w:rsid w:val="00EB22E3"/>
    <w:rsid w:val="00ED249C"/>
    <w:rsid w:val="00F06F2D"/>
    <w:rsid w:val="00F114CA"/>
    <w:rsid w:val="00F16BD5"/>
    <w:rsid w:val="00F170A5"/>
    <w:rsid w:val="00F24ABA"/>
    <w:rsid w:val="00F32CA4"/>
    <w:rsid w:val="00F46F32"/>
    <w:rsid w:val="00F50712"/>
    <w:rsid w:val="00F74364"/>
    <w:rsid w:val="00F94280"/>
    <w:rsid w:val="00FB350E"/>
    <w:rsid w:val="00FD5706"/>
    <w:rsid w:val="00FF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5AB7996B"/>
  <w15:docId w15:val="{D82E3B9A-70E8-4BA5-8032-B7B80BF37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51E"/>
    <w:rPr>
      <w:rFonts w:ascii="Arial" w:hAnsi="Arial"/>
      <w:sz w:val="22"/>
      <w:szCs w:val="24"/>
      <w:lang w:val="en-GB"/>
    </w:rPr>
  </w:style>
  <w:style w:type="paragraph" w:styleId="1">
    <w:name w:val="heading 1"/>
    <w:basedOn w:val="a"/>
    <w:next w:val="a"/>
    <w:link w:val="10"/>
    <w:qFormat/>
    <w:rsid w:val="0028651E"/>
    <w:pPr>
      <w:keepNext/>
      <w:spacing w:before="60" w:after="60"/>
      <w:jc w:val="center"/>
      <w:outlineLvl w:val="0"/>
    </w:pPr>
    <w:rPr>
      <w:rFonts w:ascii="Times New Roman" w:hAnsi="Times New Roman"/>
      <w:b/>
      <w:bCs/>
      <w:sz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едомость"/>
    <w:basedOn w:val="a"/>
    <w:link w:val="a4"/>
    <w:qFormat/>
    <w:rsid w:val="0028651E"/>
    <w:pPr>
      <w:keepLines/>
    </w:pPr>
    <w:rPr>
      <w:rFonts w:ascii="Calibri" w:hAnsi="Calibri"/>
      <w:color w:val="FF0000"/>
      <w:szCs w:val="22"/>
      <w:lang w:val="en-US"/>
    </w:rPr>
  </w:style>
  <w:style w:type="character" w:customStyle="1" w:styleId="a4">
    <w:name w:val="Ведомость Знак"/>
    <w:basedOn w:val="a0"/>
    <w:link w:val="a3"/>
    <w:rsid w:val="0028651E"/>
    <w:rPr>
      <w:rFonts w:ascii="Calibri" w:hAnsi="Calibri"/>
      <w:color w:val="FF0000"/>
      <w:sz w:val="22"/>
      <w:szCs w:val="22"/>
      <w:lang w:val="en-US"/>
    </w:rPr>
  </w:style>
  <w:style w:type="character" w:customStyle="1" w:styleId="10">
    <w:name w:val="Заголовок 1 Знак"/>
    <w:basedOn w:val="a0"/>
    <w:link w:val="1"/>
    <w:rsid w:val="0028651E"/>
    <w:rPr>
      <w:b/>
      <w:bCs/>
      <w:szCs w:val="24"/>
    </w:rPr>
  </w:style>
  <w:style w:type="paragraph" w:styleId="a5">
    <w:name w:val="Title"/>
    <w:basedOn w:val="a"/>
    <w:next w:val="a"/>
    <w:link w:val="a6"/>
    <w:qFormat/>
    <w:rsid w:val="0028651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rsid w:val="002865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a7">
    <w:name w:val="List Paragraph"/>
    <w:aliases w:val="Заголовок_3,ПодписьРисунка,Абзац с отступом,Абзац списка11,Абзац списка111,Абзац списка1111,Bullet_IRAO,Мой Список"/>
    <w:basedOn w:val="a"/>
    <w:link w:val="a8"/>
    <w:uiPriority w:val="34"/>
    <w:qFormat/>
    <w:rsid w:val="0028651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634CE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34CED"/>
    <w:rPr>
      <w:rFonts w:ascii="Arial" w:hAnsi="Arial"/>
      <w:sz w:val="22"/>
      <w:szCs w:val="24"/>
      <w:lang w:val="en-GB"/>
    </w:rPr>
  </w:style>
  <w:style w:type="paragraph" w:styleId="ab">
    <w:name w:val="footer"/>
    <w:basedOn w:val="a"/>
    <w:link w:val="ac"/>
    <w:uiPriority w:val="99"/>
    <w:unhideWhenUsed/>
    <w:rsid w:val="00634CE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34CED"/>
    <w:rPr>
      <w:rFonts w:ascii="Arial" w:hAnsi="Arial"/>
      <w:sz w:val="22"/>
      <w:szCs w:val="24"/>
      <w:lang w:val="en-GB"/>
    </w:rPr>
  </w:style>
  <w:style w:type="paragraph" w:styleId="ad">
    <w:name w:val="Balloon Text"/>
    <w:basedOn w:val="a"/>
    <w:link w:val="ae"/>
    <w:uiPriority w:val="99"/>
    <w:semiHidden/>
    <w:unhideWhenUsed/>
    <w:rsid w:val="00B0594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0594A"/>
    <w:rPr>
      <w:rFonts w:ascii="Tahoma" w:hAnsi="Tahoma" w:cs="Tahoma"/>
      <w:sz w:val="16"/>
      <w:szCs w:val="16"/>
      <w:lang w:val="en-GB"/>
    </w:rPr>
  </w:style>
  <w:style w:type="character" w:styleId="af">
    <w:name w:val="annotation reference"/>
    <w:basedOn w:val="a0"/>
    <w:uiPriority w:val="99"/>
    <w:semiHidden/>
    <w:unhideWhenUsed/>
    <w:rsid w:val="000830A2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0830A2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0830A2"/>
    <w:rPr>
      <w:rFonts w:ascii="Arial" w:hAnsi="Arial"/>
      <w:lang w:val="en-GB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830A2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0830A2"/>
    <w:rPr>
      <w:rFonts w:ascii="Arial" w:hAnsi="Arial"/>
      <w:b/>
      <w:bCs/>
      <w:lang w:val="en-GB"/>
    </w:rPr>
  </w:style>
  <w:style w:type="character" w:customStyle="1" w:styleId="7">
    <w:name w:val="Основной текст (7)_"/>
    <w:basedOn w:val="a0"/>
    <w:link w:val="70"/>
    <w:rsid w:val="00FD5706"/>
    <w:rPr>
      <w:rFonts w:ascii="Arial" w:eastAsia="Arial" w:hAnsi="Arial" w:cs="Arial"/>
      <w:b/>
      <w:b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FD5706"/>
    <w:pPr>
      <w:widowControl w:val="0"/>
      <w:shd w:val="clear" w:color="auto" w:fill="FFFFFF"/>
      <w:spacing w:before="1800" w:line="224" w:lineRule="exact"/>
      <w:jc w:val="center"/>
    </w:pPr>
    <w:rPr>
      <w:rFonts w:eastAsia="Arial" w:cs="Arial"/>
      <w:b/>
      <w:bCs/>
      <w:sz w:val="20"/>
      <w:szCs w:val="20"/>
      <w:lang w:val="ru-RU"/>
    </w:rPr>
  </w:style>
  <w:style w:type="table" w:styleId="af4">
    <w:name w:val="Table Grid"/>
    <w:basedOn w:val="a1"/>
    <w:uiPriority w:val="59"/>
    <w:rsid w:val="00FD5706"/>
    <w:pPr>
      <w:widowControl w:val="0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aliases w:val="Заголовок_3 Знак,ПодписьРисунка Знак,Абзац с отступом Знак,Абзац списка11 Знак,Абзац списка111 Знак,Абзац списка1111 Знак,Bullet_IRAO Знак,Мой Список Знак"/>
    <w:link w:val="a7"/>
    <w:uiPriority w:val="34"/>
    <w:locked/>
    <w:rsid w:val="007807F0"/>
    <w:rPr>
      <w:rFonts w:ascii="Arial" w:hAnsi="Arial"/>
      <w:sz w:val="22"/>
      <w:szCs w:val="24"/>
      <w:lang w:val="en-GB"/>
    </w:rPr>
  </w:style>
  <w:style w:type="character" w:styleId="af5">
    <w:name w:val="Hyperlink"/>
    <w:basedOn w:val="a0"/>
    <w:uiPriority w:val="99"/>
    <w:unhideWhenUsed/>
    <w:rsid w:val="007807F0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807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4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ornpz.r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info@nppkad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b@conhp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0B524-1F42-45D6-B37B-E87F9629A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2015</Words>
  <Characters>11488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onos</Company>
  <LinksUpToDate>false</LinksUpToDate>
  <CharactersWithSpaces>13477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Ежов Валерий Викторович</dc:creator>
  <cp:lastModifiedBy>Александров Виктор Николаевич</cp:lastModifiedBy>
  <cp:revision>8</cp:revision>
  <cp:lastPrinted>2020-03-23T03:46:00Z</cp:lastPrinted>
  <dcterms:created xsi:type="dcterms:W3CDTF">2022-03-25T12:36:00Z</dcterms:created>
  <dcterms:modified xsi:type="dcterms:W3CDTF">2022-04-05T04:50:00Z</dcterms:modified>
</cp:coreProperties>
</file>