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FC" w:rsidRDefault="006F547C" w:rsidP="00FD1688">
      <w:pPr>
        <w:autoSpaceDE w:val="0"/>
        <w:autoSpaceDN w:val="0"/>
        <w:adjustRightInd w:val="0"/>
        <w:jc w:val="center"/>
        <w:rPr>
          <w:rFonts w:ascii="Arial" w:hAnsi="Arial" w:cs="Arial"/>
          <w:b/>
          <w:bCs/>
          <w:sz w:val="32"/>
          <w:szCs w:val="32"/>
        </w:rPr>
      </w:pPr>
      <w:r>
        <w:rPr>
          <w:rFonts w:ascii="Arial" w:hAnsi="Arial" w:cs="Arial"/>
          <w:b/>
          <w:bCs/>
          <w:sz w:val="32"/>
          <w:szCs w:val="32"/>
        </w:rPr>
        <w:t>Отчет</w:t>
      </w:r>
    </w:p>
    <w:p w:rsidR="00B23EFC" w:rsidRDefault="00B23EFC" w:rsidP="00C730B6">
      <w:pPr>
        <w:autoSpaceDE w:val="0"/>
        <w:autoSpaceDN w:val="0"/>
        <w:adjustRightInd w:val="0"/>
        <w:spacing w:after="200"/>
        <w:jc w:val="center"/>
        <w:rPr>
          <w:rFonts w:ascii="Arial" w:hAnsi="Arial" w:cs="Arial"/>
          <w:b/>
          <w:bCs/>
          <w:sz w:val="28"/>
          <w:szCs w:val="28"/>
        </w:rPr>
      </w:pPr>
      <w:r>
        <w:rPr>
          <w:rFonts w:ascii="Arial" w:hAnsi="Arial" w:cs="Arial"/>
          <w:b/>
          <w:bCs/>
          <w:sz w:val="28"/>
          <w:szCs w:val="28"/>
        </w:rPr>
        <w:t xml:space="preserve">об итогах голосования на </w:t>
      </w:r>
      <w:r w:rsidR="00C730B6">
        <w:rPr>
          <w:rFonts w:ascii="Arial" w:hAnsi="Arial" w:cs="Arial"/>
          <w:b/>
          <w:bCs/>
          <w:sz w:val="28"/>
          <w:szCs w:val="28"/>
        </w:rPr>
        <w:t xml:space="preserve">общем </w:t>
      </w:r>
      <w:r>
        <w:rPr>
          <w:rFonts w:ascii="Arial" w:hAnsi="Arial" w:cs="Arial"/>
          <w:b/>
          <w:bCs/>
          <w:sz w:val="28"/>
          <w:szCs w:val="28"/>
        </w:rPr>
        <w:t>собрании</w:t>
      </w:r>
    </w:p>
    <w:p w:rsidR="00B23EFC" w:rsidRDefault="00B23EFC">
      <w:pPr>
        <w:autoSpaceDE w:val="0"/>
        <w:autoSpaceDN w:val="0"/>
        <w:adjustRightInd w:val="0"/>
        <w:rPr>
          <w:rFonts w:ascii="Arial" w:hAnsi="Arial" w:cs="Arial"/>
          <w:sz w:val="20"/>
          <w:szCs w:val="20"/>
        </w:rPr>
      </w:pPr>
      <w:r w:rsidRPr="00B23EFC">
        <w:rPr>
          <w:rFonts w:ascii="Arial" w:hAnsi="Arial" w:cs="Arial"/>
          <w:sz w:val="20"/>
          <w:szCs w:val="20"/>
        </w:rPr>
        <w:t>Полное фирменное наименование общества:</w:t>
      </w:r>
      <w:r>
        <w:rPr>
          <w:rFonts w:ascii="Arial" w:hAnsi="Arial" w:cs="Arial"/>
          <w:b/>
          <w:bCs/>
          <w:sz w:val="16"/>
          <w:szCs w:val="16"/>
        </w:rPr>
        <w:t> </w:t>
      </w:r>
      <w:r w:rsidRPr="00B23EFC">
        <w:rPr>
          <w:rFonts w:ascii="Arial" w:hAnsi="Arial" w:cs="Arial"/>
          <w:b/>
          <w:bCs/>
          <w:sz w:val="20"/>
          <w:szCs w:val="20"/>
        </w:rPr>
        <w:t>Открытое акционерное общество "Орскнефтеоргсинтез"</w:t>
      </w:r>
    </w:p>
    <w:p w:rsidR="00B23EFC" w:rsidRDefault="00B23EFC">
      <w:pPr>
        <w:autoSpaceDE w:val="0"/>
        <w:autoSpaceDN w:val="0"/>
        <w:adjustRightInd w:val="0"/>
        <w:rPr>
          <w:rFonts w:ascii="Arial" w:hAnsi="Arial" w:cs="Arial"/>
          <w:sz w:val="20"/>
          <w:szCs w:val="20"/>
        </w:rPr>
      </w:pPr>
      <w:r w:rsidRPr="00B23EFC">
        <w:rPr>
          <w:rFonts w:ascii="Arial" w:hAnsi="Arial" w:cs="Arial"/>
          <w:sz w:val="20"/>
          <w:szCs w:val="20"/>
        </w:rPr>
        <w:t>Место нахождения общества:</w:t>
      </w:r>
      <w:r>
        <w:rPr>
          <w:rFonts w:ascii="Arial" w:hAnsi="Arial" w:cs="Arial"/>
          <w:b/>
          <w:bCs/>
          <w:sz w:val="16"/>
          <w:szCs w:val="16"/>
        </w:rPr>
        <w:t> </w:t>
      </w:r>
      <w:r w:rsidRPr="00B23EFC">
        <w:rPr>
          <w:rFonts w:ascii="Arial" w:hAnsi="Arial" w:cs="Arial"/>
          <w:b/>
          <w:bCs/>
          <w:sz w:val="20"/>
          <w:szCs w:val="20"/>
        </w:rPr>
        <w:t>462407, Оренбургская обл., г. Орск, ул. Гончарова, д.1а</w:t>
      </w:r>
    </w:p>
    <w:p w:rsidR="00B23EFC" w:rsidRDefault="000D2E83" w:rsidP="000D2E83">
      <w:pPr>
        <w:autoSpaceDE w:val="0"/>
        <w:autoSpaceDN w:val="0"/>
        <w:adjustRightInd w:val="0"/>
        <w:spacing w:before="100"/>
        <w:rPr>
          <w:rFonts w:ascii="Arial" w:hAnsi="Arial" w:cs="Arial"/>
          <w:sz w:val="20"/>
          <w:szCs w:val="20"/>
        </w:rPr>
      </w:pPr>
      <w:r w:rsidRPr="000D2E83">
        <w:rPr>
          <w:rFonts w:ascii="Arial" w:hAnsi="Arial" w:cs="Arial"/>
          <w:sz w:val="20"/>
          <w:szCs w:val="20"/>
        </w:rPr>
        <w:t>Вид</w:t>
      </w:r>
      <w:r>
        <w:rPr>
          <w:rFonts w:ascii="Arial" w:hAnsi="Arial" w:cs="Arial"/>
          <w:sz w:val="20"/>
          <w:szCs w:val="20"/>
          <w:lang w:val="en-US"/>
        </w:rPr>
        <w:t> </w:t>
      </w:r>
      <w:r>
        <w:rPr>
          <w:rFonts w:ascii="Arial" w:hAnsi="Arial" w:cs="Arial"/>
          <w:sz w:val="20"/>
          <w:szCs w:val="20"/>
        </w:rPr>
        <w:t>общего</w:t>
      </w:r>
      <w:r w:rsidRPr="000D2E83">
        <w:rPr>
          <w:rFonts w:ascii="Arial" w:hAnsi="Arial" w:cs="Arial"/>
          <w:sz w:val="20"/>
          <w:szCs w:val="20"/>
        </w:rPr>
        <w:t> собрания: </w:t>
      </w:r>
      <w:r w:rsidRPr="000D2E83">
        <w:rPr>
          <w:rFonts w:ascii="Arial" w:hAnsi="Arial" w:cs="Arial"/>
          <w:b/>
          <w:bCs/>
          <w:sz w:val="20"/>
          <w:szCs w:val="20"/>
        </w:rPr>
        <w:t>Внеочередное</w:t>
      </w:r>
    </w:p>
    <w:p w:rsidR="00B23EFC" w:rsidRDefault="000D2E83">
      <w:pPr>
        <w:autoSpaceDE w:val="0"/>
        <w:autoSpaceDN w:val="0"/>
        <w:adjustRightInd w:val="0"/>
        <w:rPr>
          <w:rFonts w:ascii="Arial" w:hAnsi="Arial" w:cs="Arial"/>
          <w:sz w:val="20"/>
          <w:szCs w:val="20"/>
        </w:rPr>
      </w:pPr>
      <w:r w:rsidRPr="000D2E83">
        <w:rPr>
          <w:rFonts w:ascii="Arial" w:hAnsi="Arial" w:cs="Arial"/>
          <w:sz w:val="20"/>
          <w:szCs w:val="20"/>
        </w:rPr>
        <w:t>Форма проведения</w:t>
      </w:r>
      <w:r>
        <w:rPr>
          <w:rFonts w:ascii="Arial" w:hAnsi="Arial" w:cs="Arial"/>
          <w:sz w:val="20"/>
          <w:szCs w:val="20"/>
        </w:rPr>
        <w:t> общего</w:t>
      </w:r>
      <w:r w:rsidRPr="000D2E83">
        <w:rPr>
          <w:rFonts w:ascii="Arial" w:hAnsi="Arial" w:cs="Arial"/>
          <w:sz w:val="20"/>
          <w:szCs w:val="20"/>
        </w:rPr>
        <w:t> собрания: </w:t>
      </w:r>
      <w:r w:rsidRPr="000D2E83">
        <w:rPr>
          <w:rFonts w:ascii="Arial" w:hAnsi="Arial" w:cs="Arial"/>
          <w:b/>
          <w:bCs/>
          <w:sz w:val="20"/>
          <w:szCs w:val="20"/>
        </w:rPr>
        <w:t>Заочное голосование</w:t>
      </w:r>
    </w:p>
    <w:p w:rsidR="00C65283" w:rsidRPr="008C5E61" w:rsidRDefault="00C65283" w:rsidP="00C65283">
      <w:pPr>
        <w:autoSpaceDE w:val="0"/>
        <w:autoSpaceDN w:val="0"/>
        <w:adjustRightInd w:val="0"/>
        <w:rPr>
          <w:rFonts w:ascii="Arial" w:hAnsi="Arial" w:cs="Arial"/>
          <w:b/>
          <w:bCs/>
          <w:sz w:val="20"/>
          <w:szCs w:val="20"/>
        </w:rPr>
      </w:pPr>
      <w:r w:rsidRPr="008C5E61">
        <w:rPr>
          <w:rFonts w:ascii="Arial" w:hAnsi="Arial" w:cs="Arial"/>
          <w:sz w:val="20"/>
          <w:szCs w:val="20"/>
        </w:rPr>
        <w:t>Дата</w:t>
      </w:r>
      <w:r>
        <w:rPr>
          <w:rFonts w:ascii="Arial" w:hAnsi="Arial" w:cs="Arial"/>
          <w:sz w:val="20"/>
          <w:szCs w:val="20"/>
          <w:lang w:val="en-US"/>
        </w:rPr>
        <w:t> </w:t>
      </w:r>
      <w:r w:rsidRPr="008C5E61">
        <w:rPr>
          <w:rFonts w:ascii="Arial" w:hAnsi="Arial" w:cs="Arial"/>
          <w:sz w:val="20"/>
          <w:szCs w:val="20"/>
        </w:rPr>
        <w:t>составления</w:t>
      </w:r>
      <w:r>
        <w:rPr>
          <w:rFonts w:ascii="Arial" w:hAnsi="Arial" w:cs="Arial"/>
          <w:sz w:val="20"/>
          <w:szCs w:val="20"/>
          <w:lang w:val="en-US"/>
        </w:rPr>
        <w:t> </w:t>
      </w:r>
      <w:r w:rsidRPr="008C5E61">
        <w:rPr>
          <w:rFonts w:ascii="Arial" w:hAnsi="Arial" w:cs="Arial"/>
          <w:sz w:val="20"/>
          <w:szCs w:val="20"/>
        </w:rPr>
        <w:t>списка</w:t>
      </w:r>
      <w:r>
        <w:rPr>
          <w:rFonts w:ascii="Arial" w:hAnsi="Arial" w:cs="Arial"/>
          <w:sz w:val="20"/>
          <w:szCs w:val="20"/>
          <w:lang w:val="en-US"/>
        </w:rPr>
        <w:t> </w:t>
      </w:r>
      <w:r w:rsidRPr="008C5E61">
        <w:rPr>
          <w:rFonts w:ascii="Arial" w:hAnsi="Arial" w:cs="Arial"/>
          <w:sz w:val="20"/>
          <w:szCs w:val="20"/>
        </w:rPr>
        <w:t>лиц,</w:t>
      </w:r>
      <w:r>
        <w:rPr>
          <w:rFonts w:ascii="Arial" w:hAnsi="Arial" w:cs="Arial"/>
          <w:sz w:val="20"/>
          <w:szCs w:val="20"/>
          <w:lang w:val="en-US"/>
        </w:rPr>
        <w:t> </w:t>
      </w:r>
      <w:r w:rsidRPr="008C5E61">
        <w:rPr>
          <w:rFonts w:ascii="Arial" w:hAnsi="Arial" w:cs="Arial"/>
          <w:sz w:val="20"/>
          <w:szCs w:val="20"/>
        </w:rPr>
        <w:t>имеющих</w:t>
      </w:r>
      <w:r>
        <w:rPr>
          <w:rFonts w:ascii="Arial" w:hAnsi="Arial" w:cs="Arial"/>
          <w:sz w:val="20"/>
          <w:szCs w:val="20"/>
          <w:lang w:val="en-US"/>
        </w:rPr>
        <w:t> </w:t>
      </w:r>
      <w:r w:rsidRPr="008C5E61">
        <w:rPr>
          <w:rFonts w:ascii="Arial" w:hAnsi="Arial" w:cs="Arial"/>
          <w:sz w:val="20"/>
          <w:szCs w:val="20"/>
        </w:rPr>
        <w:t>право</w:t>
      </w:r>
      <w:r>
        <w:rPr>
          <w:rFonts w:ascii="Arial" w:hAnsi="Arial" w:cs="Arial"/>
          <w:sz w:val="20"/>
          <w:szCs w:val="20"/>
          <w:lang w:val="en-US"/>
        </w:rPr>
        <w:t> </w:t>
      </w:r>
      <w:r w:rsidRPr="008C5E61">
        <w:rPr>
          <w:rFonts w:ascii="Arial" w:hAnsi="Arial" w:cs="Arial"/>
          <w:sz w:val="20"/>
          <w:szCs w:val="20"/>
        </w:rPr>
        <w:t>на</w:t>
      </w:r>
      <w:r>
        <w:rPr>
          <w:rFonts w:ascii="Arial" w:hAnsi="Arial" w:cs="Arial"/>
          <w:sz w:val="20"/>
          <w:szCs w:val="20"/>
          <w:lang w:val="en-US"/>
        </w:rPr>
        <w:t> </w:t>
      </w:r>
      <w:r w:rsidRPr="008C5E61">
        <w:rPr>
          <w:rFonts w:ascii="Arial" w:hAnsi="Arial" w:cs="Arial"/>
          <w:sz w:val="20"/>
          <w:szCs w:val="20"/>
        </w:rPr>
        <w:t>участие</w:t>
      </w:r>
      <w:r>
        <w:rPr>
          <w:rFonts w:ascii="Arial" w:hAnsi="Arial" w:cs="Arial"/>
          <w:sz w:val="20"/>
          <w:szCs w:val="20"/>
          <w:lang w:val="en-US"/>
        </w:rPr>
        <w:t> </w:t>
      </w:r>
      <w:r w:rsidRPr="008C5E61">
        <w:rPr>
          <w:rFonts w:ascii="Arial" w:hAnsi="Arial" w:cs="Arial"/>
          <w:sz w:val="20"/>
          <w:szCs w:val="20"/>
        </w:rPr>
        <w:t>в</w:t>
      </w:r>
      <w:r>
        <w:rPr>
          <w:rFonts w:ascii="Arial" w:hAnsi="Arial" w:cs="Arial"/>
          <w:sz w:val="20"/>
          <w:szCs w:val="20"/>
          <w:lang w:val="en-US"/>
        </w:rPr>
        <w:t> </w:t>
      </w:r>
      <w:r w:rsidRPr="008C5E61">
        <w:rPr>
          <w:rFonts w:ascii="Arial" w:hAnsi="Arial" w:cs="Arial"/>
          <w:sz w:val="20"/>
          <w:szCs w:val="20"/>
        </w:rPr>
        <w:t>общем</w:t>
      </w:r>
      <w:r>
        <w:rPr>
          <w:rFonts w:ascii="Arial" w:hAnsi="Arial" w:cs="Arial"/>
          <w:sz w:val="20"/>
          <w:szCs w:val="20"/>
          <w:lang w:val="en-US"/>
        </w:rPr>
        <w:t> </w:t>
      </w:r>
      <w:r w:rsidRPr="008C5E61">
        <w:rPr>
          <w:rFonts w:ascii="Arial" w:hAnsi="Arial" w:cs="Arial"/>
          <w:sz w:val="20"/>
          <w:szCs w:val="20"/>
        </w:rPr>
        <w:t>собрании:</w:t>
      </w:r>
      <w:r>
        <w:rPr>
          <w:rFonts w:ascii="Arial" w:hAnsi="Arial" w:cs="Arial"/>
          <w:sz w:val="20"/>
          <w:szCs w:val="20"/>
          <w:lang w:val="en-US"/>
        </w:rPr>
        <w:t> </w:t>
      </w:r>
      <w:r w:rsidRPr="008C5E61">
        <w:rPr>
          <w:rFonts w:ascii="Arial" w:hAnsi="Arial" w:cs="Arial"/>
          <w:b/>
          <w:bCs/>
          <w:sz w:val="20"/>
          <w:szCs w:val="20"/>
        </w:rPr>
        <w:t>10 октября 2014 г.</w:t>
      </w:r>
    </w:p>
    <w:p w:rsidR="00E233E8" w:rsidRPr="0065360B" w:rsidRDefault="00E233E8" w:rsidP="00E233E8">
      <w:pPr>
        <w:autoSpaceDE w:val="0"/>
        <w:autoSpaceDN w:val="0"/>
        <w:adjustRightInd w:val="0"/>
        <w:rPr>
          <w:rFonts w:ascii="Arial" w:hAnsi="Arial" w:cs="Arial"/>
          <w:b/>
          <w:bCs/>
          <w:sz w:val="20"/>
          <w:szCs w:val="20"/>
        </w:rPr>
      </w:pPr>
      <w:r>
        <w:rPr>
          <w:rFonts w:ascii="Arial" w:hAnsi="Arial" w:cs="Arial"/>
          <w:sz w:val="20"/>
          <w:szCs w:val="20"/>
        </w:rPr>
        <w:t>Дата проведения</w:t>
      </w:r>
      <w:r w:rsidR="000D2E83">
        <w:rPr>
          <w:rFonts w:ascii="Arial" w:hAnsi="Arial" w:cs="Arial"/>
          <w:sz w:val="20"/>
          <w:szCs w:val="20"/>
        </w:rPr>
        <w:t xml:space="preserve"> общего</w:t>
      </w:r>
      <w:r>
        <w:rPr>
          <w:rFonts w:ascii="Arial" w:hAnsi="Arial" w:cs="Arial"/>
          <w:sz w:val="20"/>
          <w:szCs w:val="20"/>
        </w:rPr>
        <w:t xml:space="preserve"> собрания</w:t>
      </w:r>
      <w:r w:rsidRPr="004C3D80">
        <w:rPr>
          <w:rFonts w:ascii="Arial" w:hAnsi="Arial" w:cs="Arial"/>
          <w:sz w:val="20"/>
          <w:szCs w:val="20"/>
        </w:rPr>
        <w:t xml:space="preserve"> (дата окончания приема бюллетеней)</w:t>
      </w:r>
      <w:r w:rsidRPr="009259B3">
        <w:rPr>
          <w:rFonts w:ascii="Arial" w:hAnsi="Arial" w:cs="Arial"/>
          <w:sz w:val="20"/>
          <w:szCs w:val="20"/>
        </w:rPr>
        <w:t>: </w:t>
      </w:r>
      <w:r w:rsidRPr="009259B3">
        <w:rPr>
          <w:rFonts w:ascii="Arial" w:hAnsi="Arial" w:cs="Arial"/>
          <w:b/>
          <w:bCs/>
          <w:sz w:val="20"/>
          <w:szCs w:val="20"/>
        </w:rPr>
        <w:t>06 ноября 2014 г.</w:t>
      </w:r>
    </w:p>
    <w:p w:rsidR="00481254" w:rsidRPr="00B54F29" w:rsidRDefault="00481254" w:rsidP="00B54F29">
      <w:pPr>
        <w:autoSpaceDE w:val="0"/>
        <w:autoSpaceDN w:val="0"/>
        <w:adjustRightInd w:val="0"/>
        <w:spacing w:before="100"/>
        <w:rPr>
          <w:rFonts w:ascii="Arial" w:hAnsi="Arial" w:cs="Arial"/>
          <w:sz w:val="20"/>
          <w:szCs w:val="20"/>
        </w:rPr>
      </w:pPr>
      <w:r>
        <w:rPr>
          <w:rFonts w:ascii="Arial" w:hAnsi="Arial" w:cs="Arial"/>
          <w:sz w:val="20"/>
          <w:szCs w:val="20"/>
        </w:rPr>
        <w:t xml:space="preserve">Функции счетной комиссии выполнял </w:t>
      </w:r>
      <w:r w:rsidR="00B54F29">
        <w:rPr>
          <w:rFonts w:ascii="Arial" w:hAnsi="Arial" w:cs="Arial"/>
          <w:sz w:val="20"/>
          <w:szCs w:val="20"/>
        </w:rPr>
        <w:t>регистратор.</w:t>
      </w:r>
    </w:p>
    <w:p w:rsidR="00241AC6" w:rsidRDefault="00A849CB" w:rsidP="00A849CB">
      <w:pPr>
        <w:autoSpaceDE w:val="0"/>
        <w:autoSpaceDN w:val="0"/>
        <w:adjustRightInd w:val="0"/>
        <w:rPr>
          <w:rFonts w:ascii="Arial" w:hAnsi="Arial" w:cs="Arial"/>
          <w:b/>
          <w:bCs/>
          <w:sz w:val="20"/>
          <w:szCs w:val="20"/>
        </w:rPr>
      </w:pPr>
      <w:r>
        <w:rPr>
          <w:rFonts w:ascii="Arial" w:hAnsi="Arial" w:cs="Arial"/>
          <w:sz w:val="20"/>
          <w:szCs w:val="20"/>
        </w:rPr>
        <w:t>Полное фирменное наименование</w:t>
      </w:r>
      <w:r w:rsidR="00B54F29">
        <w:rPr>
          <w:rFonts w:ascii="Arial" w:hAnsi="Arial" w:cs="Arial"/>
          <w:sz w:val="20"/>
          <w:szCs w:val="20"/>
        </w:rPr>
        <w:t xml:space="preserve"> регистратора</w:t>
      </w:r>
      <w:r w:rsidR="00241AC6" w:rsidRPr="00107315">
        <w:rPr>
          <w:rFonts w:ascii="Arial" w:hAnsi="Arial" w:cs="Arial"/>
          <w:sz w:val="20"/>
          <w:szCs w:val="20"/>
        </w:rPr>
        <w:t>:</w:t>
      </w:r>
      <w:r w:rsidR="00241AC6" w:rsidRPr="005111EF">
        <w:rPr>
          <w:rFonts w:ascii="Arial" w:hAnsi="Arial" w:cs="Arial"/>
          <w:sz w:val="20"/>
          <w:szCs w:val="20"/>
          <w:lang w:val="en-US"/>
        </w:rPr>
        <w:t> </w:t>
      </w:r>
      <w:r w:rsidR="00241AC6">
        <w:rPr>
          <w:rFonts w:ascii="Arial" w:hAnsi="Arial" w:cs="Arial"/>
          <w:b/>
          <w:bCs/>
          <w:sz w:val="20"/>
          <w:szCs w:val="20"/>
        </w:rPr>
        <w:t>З</w:t>
      </w:r>
      <w:r>
        <w:rPr>
          <w:rFonts w:ascii="Arial" w:hAnsi="Arial" w:cs="Arial"/>
          <w:b/>
          <w:bCs/>
          <w:sz w:val="20"/>
          <w:szCs w:val="20"/>
        </w:rPr>
        <w:t>акрытое акционерное общество</w:t>
      </w:r>
      <w:r w:rsidR="00241AC6">
        <w:rPr>
          <w:rFonts w:ascii="Arial" w:hAnsi="Arial" w:cs="Arial"/>
          <w:b/>
          <w:bCs/>
          <w:sz w:val="20"/>
          <w:szCs w:val="20"/>
        </w:rPr>
        <w:t xml:space="preserve"> «Сервис-Реестр»</w:t>
      </w:r>
    </w:p>
    <w:p w:rsidR="00241AC6" w:rsidRDefault="00241AC6" w:rsidP="00A849CB">
      <w:pPr>
        <w:autoSpaceDE w:val="0"/>
        <w:autoSpaceDN w:val="0"/>
        <w:adjustRightInd w:val="0"/>
        <w:rPr>
          <w:rFonts w:ascii="Arial" w:hAnsi="Arial" w:cs="Arial"/>
          <w:b/>
          <w:bCs/>
          <w:sz w:val="20"/>
          <w:szCs w:val="20"/>
        </w:rPr>
      </w:pPr>
      <w:r>
        <w:rPr>
          <w:rFonts w:ascii="Arial" w:hAnsi="Arial" w:cs="Arial"/>
          <w:sz w:val="20"/>
          <w:szCs w:val="20"/>
        </w:rPr>
        <w:t>Место нахождения</w:t>
      </w:r>
      <w:r w:rsidR="00B54F29">
        <w:rPr>
          <w:rFonts w:ascii="Arial" w:hAnsi="Arial" w:cs="Arial"/>
          <w:sz w:val="20"/>
          <w:szCs w:val="20"/>
        </w:rPr>
        <w:t xml:space="preserve"> регистратора</w:t>
      </w:r>
      <w:r>
        <w:rPr>
          <w:rFonts w:ascii="Arial" w:hAnsi="Arial" w:cs="Arial"/>
          <w:sz w:val="20"/>
          <w:szCs w:val="20"/>
        </w:rPr>
        <w:t xml:space="preserve">: </w:t>
      </w:r>
      <w:r w:rsidR="000F1349">
        <w:rPr>
          <w:rStyle w:val="postal-code"/>
          <w:b/>
          <w:color w:val="000000"/>
          <w:sz w:val="19"/>
          <w:szCs w:val="19"/>
        </w:rPr>
        <w:t>107045</w:t>
      </w:r>
      <w:r>
        <w:rPr>
          <w:rFonts w:ascii="Arial" w:hAnsi="Arial" w:cs="Arial"/>
          <w:b/>
          <w:bCs/>
          <w:sz w:val="20"/>
          <w:szCs w:val="20"/>
        </w:rPr>
        <w:t xml:space="preserve">, </w:t>
      </w:r>
      <w:proofErr w:type="spellStart"/>
      <w:r>
        <w:rPr>
          <w:rFonts w:ascii="Arial" w:hAnsi="Arial" w:cs="Arial"/>
          <w:b/>
          <w:bCs/>
          <w:sz w:val="20"/>
          <w:szCs w:val="20"/>
        </w:rPr>
        <w:t>г</w:t>
      </w:r>
      <w:proofErr w:type="gramStart"/>
      <w:r>
        <w:rPr>
          <w:rFonts w:ascii="Arial" w:hAnsi="Arial" w:cs="Arial"/>
          <w:b/>
          <w:bCs/>
          <w:sz w:val="20"/>
          <w:szCs w:val="20"/>
        </w:rPr>
        <w:t>.М</w:t>
      </w:r>
      <w:proofErr w:type="gramEnd"/>
      <w:r>
        <w:rPr>
          <w:rFonts w:ascii="Arial" w:hAnsi="Arial" w:cs="Arial"/>
          <w:b/>
          <w:bCs/>
          <w:sz w:val="20"/>
          <w:szCs w:val="20"/>
        </w:rPr>
        <w:t>осква</w:t>
      </w:r>
      <w:proofErr w:type="spellEnd"/>
      <w:r>
        <w:rPr>
          <w:rFonts w:ascii="Arial" w:hAnsi="Arial" w:cs="Arial"/>
          <w:b/>
          <w:bCs/>
          <w:sz w:val="20"/>
          <w:szCs w:val="20"/>
        </w:rPr>
        <w:t xml:space="preserve">, </w:t>
      </w:r>
      <w:proofErr w:type="spellStart"/>
      <w:r>
        <w:rPr>
          <w:rFonts w:ascii="Arial" w:hAnsi="Arial" w:cs="Arial"/>
          <w:b/>
          <w:bCs/>
          <w:sz w:val="20"/>
          <w:szCs w:val="20"/>
        </w:rPr>
        <w:t>ул.Сретенка</w:t>
      </w:r>
      <w:proofErr w:type="spellEnd"/>
      <w:r>
        <w:rPr>
          <w:rFonts w:ascii="Arial" w:hAnsi="Arial" w:cs="Arial"/>
          <w:b/>
          <w:bCs/>
          <w:sz w:val="20"/>
          <w:szCs w:val="20"/>
        </w:rPr>
        <w:t>, д.12.</w:t>
      </w:r>
    </w:p>
    <w:p w:rsidR="00241AC6" w:rsidRPr="006F65E1" w:rsidRDefault="00A849CB" w:rsidP="00A849CB">
      <w:pPr>
        <w:autoSpaceDE w:val="0"/>
        <w:autoSpaceDN w:val="0"/>
        <w:adjustRightInd w:val="0"/>
        <w:rPr>
          <w:rFonts w:ascii="Arial" w:hAnsi="Arial" w:cs="Arial"/>
          <w:sz w:val="20"/>
          <w:szCs w:val="20"/>
        </w:rPr>
      </w:pPr>
      <w:r>
        <w:rPr>
          <w:rFonts w:ascii="Arial" w:hAnsi="Arial" w:cs="Arial"/>
          <w:sz w:val="20"/>
          <w:szCs w:val="20"/>
        </w:rPr>
        <w:t>Имена уполномоченных</w:t>
      </w:r>
      <w:r w:rsidR="00B54F29">
        <w:rPr>
          <w:rFonts w:ascii="Arial" w:hAnsi="Arial" w:cs="Arial"/>
          <w:sz w:val="20"/>
          <w:szCs w:val="20"/>
        </w:rPr>
        <w:t xml:space="preserve"> регистратором</w:t>
      </w:r>
      <w:r>
        <w:rPr>
          <w:rFonts w:ascii="Arial" w:hAnsi="Arial" w:cs="Arial"/>
          <w:sz w:val="20"/>
          <w:szCs w:val="20"/>
        </w:rPr>
        <w:t xml:space="preserve"> лиц</w:t>
      </w:r>
      <w:r w:rsidR="00241AC6" w:rsidRPr="00861165">
        <w:rPr>
          <w:rFonts w:ascii="Arial" w:hAnsi="Arial" w:cs="Arial"/>
          <w:sz w:val="20"/>
          <w:szCs w:val="20"/>
        </w:rPr>
        <w:t>:</w:t>
      </w:r>
    </w:p>
    <w:p w:rsidR="006F547C" w:rsidRDefault="006F547C">
      <w:pPr>
        <w:keepLines/>
        <w:autoSpaceDE w:val="0"/>
        <w:autoSpaceDN w:val="0"/>
        <w:adjustRightInd w:val="0"/>
        <w:spacing w:after="142"/>
        <w:jc w:val="both"/>
        <w:rPr>
          <w:rFonts w:ascii="Arial" w:hAnsi="Arial"/>
          <w:b/>
          <w:sz w:val="20"/>
          <w:lang w:eastAsia="ru-RU"/>
        </w:rPr>
      </w:pPr>
      <w:r>
        <w:rPr>
          <w:rFonts w:ascii="Arial" w:hAnsi="Arial"/>
          <w:b/>
          <w:sz w:val="20"/>
          <w:lang w:eastAsia="ru-RU"/>
        </w:rPr>
        <w:t>- Кузьмичева Ирина Николаевна, доверенность № 109 от 04.12.2012 г.</w:t>
      </w:r>
    </w:p>
    <w:p w:rsidR="006F547C" w:rsidRDefault="006F547C">
      <w:pPr>
        <w:keepLines/>
        <w:autoSpaceDE w:val="0"/>
        <w:autoSpaceDN w:val="0"/>
        <w:adjustRightInd w:val="0"/>
        <w:spacing w:after="142"/>
        <w:jc w:val="both"/>
        <w:rPr>
          <w:rFonts w:ascii="Arial" w:hAnsi="Arial"/>
          <w:b/>
          <w:sz w:val="20"/>
          <w:lang w:eastAsia="ru-RU"/>
        </w:rPr>
      </w:pPr>
      <w:r w:rsidRPr="006F547C">
        <w:rPr>
          <w:rFonts w:ascii="Arial" w:hAnsi="Arial"/>
          <w:sz w:val="20"/>
          <w:lang w:eastAsia="ru-RU"/>
        </w:rPr>
        <w:t>Председатель собрания:</w:t>
      </w:r>
      <w:r w:rsidR="006B396C">
        <w:rPr>
          <w:rFonts w:ascii="Arial" w:hAnsi="Arial"/>
          <w:b/>
          <w:sz w:val="20"/>
          <w:lang w:eastAsia="ru-RU"/>
        </w:rPr>
        <w:t xml:space="preserve"> Председатель Совета директоров Общества</w:t>
      </w:r>
      <w:r>
        <w:rPr>
          <w:rFonts w:ascii="Arial" w:hAnsi="Arial"/>
          <w:b/>
          <w:sz w:val="20"/>
          <w:lang w:eastAsia="ru-RU"/>
        </w:rPr>
        <w:t xml:space="preserve"> </w:t>
      </w:r>
      <w:r w:rsidR="006B396C">
        <w:rPr>
          <w:rFonts w:ascii="Arial" w:hAnsi="Arial"/>
          <w:b/>
          <w:sz w:val="20"/>
          <w:lang w:eastAsia="ru-RU"/>
        </w:rPr>
        <w:t>А.А. Кузьменков</w:t>
      </w:r>
    </w:p>
    <w:p w:rsidR="006F547C" w:rsidRDefault="006F547C">
      <w:pPr>
        <w:keepLines/>
        <w:autoSpaceDE w:val="0"/>
        <w:autoSpaceDN w:val="0"/>
        <w:adjustRightInd w:val="0"/>
        <w:spacing w:after="142"/>
        <w:jc w:val="both"/>
        <w:rPr>
          <w:rFonts w:ascii="Arial" w:hAnsi="Arial"/>
          <w:b/>
          <w:sz w:val="20"/>
          <w:lang w:eastAsia="ru-RU"/>
        </w:rPr>
      </w:pPr>
      <w:r w:rsidRPr="006F547C">
        <w:rPr>
          <w:rFonts w:ascii="Arial" w:hAnsi="Arial"/>
          <w:sz w:val="20"/>
          <w:lang w:eastAsia="ru-RU"/>
        </w:rPr>
        <w:t>Секретарь собрания</w:t>
      </w:r>
      <w:r>
        <w:rPr>
          <w:rFonts w:ascii="Arial" w:hAnsi="Arial"/>
          <w:b/>
          <w:sz w:val="20"/>
          <w:lang w:eastAsia="ru-RU"/>
        </w:rPr>
        <w:t xml:space="preserve">: </w:t>
      </w:r>
      <w:r w:rsidR="006B396C">
        <w:rPr>
          <w:rFonts w:ascii="Arial" w:hAnsi="Arial"/>
          <w:b/>
          <w:sz w:val="20"/>
          <w:lang w:eastAsia="ru-RU"/>
        </w:rPr>
        <w:t>Секретарь Совета директоров Общества Н.А. Осипян</w:t>
      </w:r>
    </w:p>
    <w:p w:rsidR="00B23EFC" w:rsidRDefault="00B23EFC" w:rsidP="00B54F29">
      <w:pPr>
        <w:keepNext/>
        <w:autoSpaceDE w:val="0"/>
        <w:autoSpaceDN w:val="0"/>
        <w:adjustRightInd w:val="0"/>
        <w:spacing w:before="300" w:after="100"/>
        <w:jc w:val="center"/>
        <w:rPr>
          <w:rFonts w:ascii="Arial" w:hAnsi="Arial" w:cs="Arial"/>
          <w:b/>
          <w:bCs/>
          <w:sz w:val="20"/>
          <w:szCs w:val="20"/>
        </w:rPr>
      </w:pPr>
      <w:r>
        <w:rPr>
          <w:rFonts w:ascii="Arial" w:hAnsi="Arial" w:cs="Arial"/>
          <w:b/>
          <w:bCs/>
          <w:sz w:val="20"/>
          <w:szCs w:val="20"/>
        </w:rPr>
        <w:t>Повестка дня</w:t>
      </w:r>
      <w:r w:rsidR="00762239">
        <w:rPr>
          <w:rFonts w:ascii="Arial" w:hAnsi="Arial" w:cs="Arial"/>
          <w:b/>
          <w:bCs/>
          <w:sz w:val="20"/>
          <w:szCs w:val="20"/>
        </w:rPr>
        <w:t xml:space="preserve"> общего собрания</w:t>
      </w:r>
      <w:r>
        <w:rPr>
          <w:rFonts w:ascii="Arial" w:hAnsi="Arial" w:cs="Arial"/>
          <w:b/>
          <w:bCs/>
          <w:sz w:val="20"/>
          <w:szCs w:val="20"/>
        </w:rPr>
        <w:t>:</w:t>
      </w:r>
    </w:p>
    <w:p w:rsidR="006F547C" w:rsidRDefault="006F547C">
      <w:pPr>
        <w:keepLines/>
        <w:autoSpaceDE w:val="0"/>
        <w:autoSpaceDN w:val="0"/>
        <w:adjustRightInd w:val="0"/>
        <w:rPr>
          <w:rFonts w:ascii="Arial" w:hAnsi="Arial"/>
          <w:sz w:val="20"/>
          <w:lang w:eastAsia="ru-RU"/>
        </w:rPr>
      </w:pPr>
      <w:r>
        <w:rPr>
          <w:rFonts w:ascii="Arial" w:hAnsi="Arial"/>
          <w:sz w:val="20"/>
          <w:lang w:eastAsia="ru-RU"/>
        </w:rPr>
        <w:t xml:space="preserve">1. Об одобрении крупной сделки - заключение Дополнительного соглашения №7 к Договору № 3742 об открытии </w:t>
      </w:r>
      <w:proofErr w:type="spellStart"/>
      <w:r>
        <w:rPr>
          <w:rFonts w:ascii="Arial" w:hAnsi="Arial"/>
          <w:sz w:val="20"/>
          <w:lang w:eastAsia="ru-RU"/>
        </w:rPr>
        <w:t>невозобновляемой</w:t>
      </w:r>
      <w:proofErr w:type="spellEnd"/>
      <w:r>
        <w:rPr>
          <w:rFonts w:ascii="Arial" w:hAnsi="Arial"/>
          <w:sz w:val="20"/>
          <w:lang w:eastAsia="ru-RU"/>
        </w:rPr>
        <w:t xml:space="preserve"> кредитной линии от "26" июня 2013г. между Открытым акционерным обществом "Сбербанк России" и Открытым акционерным обществом "Орскнефтеоргсинтез".</w:t>
      </w:r>
    </w:p>
    <w:p w:rsidR="006F547C" w:rsidRDefault="006F547C">
      <w:pPr>
        <w:keepLines/>
        <w:autoSpaceDE w:val="0"/>
        <w:autoSpaceDN w:val="0"/>
        <w:adjustRightInd w:val="0"/>
        <w:spacing w:after="142"/>
        <w:rPr>
          <w:rFonts w:ascii="Arial" w:hAnsi="Arial"/>
          <w:sz w:val="20"/>
          <w:lang w:eastAsia="ru-RU"/>
        </w:rPr>
      </w:pPr>
      <w:r>
        <w:rPr>
          <w:rFonts w:ascii="Arial" w:hAnsi="Arial"/>
          <w:sz w:val="20"/>
          <w:lang w:eastAsia="ru-RU"/>
        </w:rPr>
        <w:t xml:space="preserve">2. Об одобрении крупной сделки - заключение Дополнительного соглашения № 4 к Договору № 3747 от "29" августа 2013 года об открытии </w:t>
      </w:r>
      <w:proofErr w:type="spellStart"/>
      <w:r>
        <w:rPr>
          <w:rFonts w:ascii="Arial" w:hAnsi="Arial"/>
          <w:sz w:val="20"/>
          <w:lang w:eastAsia="ru-RU"/>
        </w:rPr>
        <w:t>невозобновляемой</w:t>
      </w:r>
      <w:proofErr w:type="spellEnd"/>
      <w:r>
        <w:rPr>
          <w:rFonts w:ascii="Arial" w:hAnsi="Arial"/>
          <w:sz w:val="20"/>
          <w:lang w:eastAsia="ru-RU"/>
        </w:rPr>
        <w:t xml:space="preserve"> кредитной линии между Открытым акционерным обществом "Сбербанк России" и Открытым акционерным обществом "Орскнефтеоргсинтез".</w:t>
      </w:r>
    </w:p>
    <w:p w:rsidR="00B23EFC" w:rsidRDefault="00B23EFC">
      <w:pPr>
        <w:autoSpaceDE w:val="0"/>
        <w:autoSpaceDN w:val="0"/>
        <w:adjustRightInd w:val="0"/>
        <w:spacing w:before="200"/>
        <w:jc w:val="center"/>
        <w:rPr>
          <w:rFonts w:ascii="Arial" w:hAnsi="Arial" w:cs="Arial"/>
          <w:sz w:val="16"/>
          <w:szCs w:val="26"/>
        </w:rPr>
      </w:pPr>
    </w:p>
    <w:p w:rsidR="000F32A5" w:rsidRPr="00280F39" w:rsidRDefault="000F32A5" w:rsidP="001F796B">
      <w:pPr>
        <w:keepNext/>
        <w:autoSpaceDE w:val="0"/>
        <w:autoSpaceDN w:val="0"/>
        <w:adjustRightInd w:val="0"/>
        <w:spacing w:after="75"/>
        <w:jc w:val="both"/>
        <w:rPr>
          <w:rFonts w:ascii="Arial" w:hAnsi="Arial" w:cs="Arial"/>
          <w:b/>
          <w:bCs/>
          <w:sz w:val="20"/>
          <w:szCs w:val="20"/>
        </w:rPr>
      </w:pPr>
      <w:r>
        <w:rPr>
          <w:rFonts w:ascii="Arial" w:hAnsi="Arial" w:cs="Arial"/>
          <w:b/>
          <w:bCs/>
          <w:sz w:val="20"/>
          <w:szCs w:val="20"/>
        </w:rPr>
        <w:t xml:space="preserve">Вопрос 1. Об одобрении крупной сделки - заключение Дополнительного соглашения №7 к Договору № 3742 об открытии </w:t>
      </w:r>
      <w:proofErr w:type="spellStart"/>
      <w:r>
        <w:rPr>
          <w:rFonts w:ascii="Arial" w:hAnsi="Arial" w:cs="Arial"/>
          <w:b/>
          <w:bCs/>
          <w:sz w:val="20"/>
          <w:szCs w:val="20"/>
        </w:rPr>
        <w:t>невозобновляемой</w:t>
      </w:r>
      <w:proofErr w:type="spellEnd"/>
      <w:r>
        <w:rPr>
          <w:rFonts w:ascii="Arial" w:hAnsi="Arial" w:cs="Arial"/>
          <w:b/>
          <w:bCs/>
          <w:sz w:val="20"/>
          <w:szCs w:val="20"/>
        </w:rPr>
        <w:t xml:space="preserve"> кредитной линии от "26" июня 2013г. между Открытым акционерным обществом "Сбербанк России" и Открытым акционерным обществом "Орскнефтеоргсинтез".</w:t>
      </w:r>
    </w:p>
    <w:p w:rsidR="00F31756" w:rsidRPr="006D616C" w:rsidRDefault="00F31756" w:rsidP="0047458A">
      <w:pPr>
        <w:widowControl w:val="0"/>
        <w:autoSpaceDE w:val="0"/>
        <w:autoSpaceDN w:val="0"/>
        <w:adjustRightInd w:val="0"/>
        <w:spacing w:after="75"/>
        <w:jc w:val="both"/>
        <w:rPr>
          <w:rFonts w:ascii="Arial" w:hAnsi="Arial" w:cs="Arial"/>
          <w:sz w:val="20"/>
          <w:szCs w:val="20"/>
        </w:rPr>
      </w:pPr>
      <w:r w:rsidRPr="00F31756">
        <w:rPr>
          <w:rFonts w:ascii="Arial" w:hAnsi="Arial" w:cs="Arial"/>
          <w:sz w:val="20"/>
          <w:szCs w:val="20"/>
        </w:rPr>
        <w:t xml:space="preserve">Число голосов, которыми обладали лица, включенные в список лиц, имевших право на участие в общем собрании: </w:t>
      </w:r>
      <w:r w:rsidRPr="0047458A">
        <w:rPr>
          <w:rFonts w:ascii="Arial" w:hAnsi="Arial" w:cs="Arial"/>
          <w:b/>
          <w:bCs/>
          <w:sz w:val="20"/>
          <w:szCs w:val="20"/>
        </w:rPr>
        <w:t>3575548</w:t>
      </w:r>
      <w:r w:rsidRPr="00F31756">
        <w:rPr>
          <w:rFonts w:ascii="Arial" w:hAnsi="Arial" w:cs="Arial"/>
          <w:sz w:val="20"/>
          <w:szCs w:val="20"/>
        </w:rPr>
        <w:t>.</w:t>
      </w:r>
    </w:p>
    <w:p w:rsidR="00357C06" w:rsidRPr="00C417FA" w:rsidRDefault="00A252DC" w:rsidP="00543FAB">
      <w:pPr>
        <w:widowControl w:val="0"/>
        <w:autoSpaceDE w:val="0"/>
        <w:autoSpaceDN w:val="0"/>
        <w:adjustRightInd w:val="0"/>
        <w:spacing w:after="75"/>
        <w:jc w:val="both"/>
        <w:rPr>
          <w:rFonts w:ascii="Arial" w:hAnsi="Arial" w:cs="Arial"/>
          <w:sz w:val="20"/>
          <w:szCs w:val="20"/>
        </w:rPr>
      </w:pPr>
      <w:r w:rsidRPr="00A252DC">
        <w:rPr>
          <w:rFonts w:ascii="Arial" w:hAnsi="Arial" w:cs="Arial"/>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утвержденного Приказом ФСФР России № 12-6/</w:t>
      </w:r>
      <w:proofErr w:type="spellStart"/>
      <w:r w:rsidRPr="00A252DC">
        <w:rPr>
          <w:rFonts w:ascii="Arial" w:hAnsi="Arial" w:cs="Arial"/>
          <w:sz w:val="20"/>
          <w:szCs w:val="20"/>
        </w:rPr>
        <w:t>пз</w:t>
      </w:r>
      <w:proofErr w:type="spellEnd"/>
      <w:r w:rsidRPr="00A252DC">
        <w:rPr>
          <w:rFonts w:ascii="Arial" w:hAnsi="Arial" w:cs="Arial"/>
          <w:sz w:val="20"/>
          <w:szCs w:val="20"/>
        </w:rPr>
        <w:t xml:space="preserve">-н от 02.02.2012 г.: </w:t>
      </w:r>
      <w:r w:rsidRPr="00A252DC">
        <w:rPr>
          <w:rFonts w:ascii="Arial" w:hAnsi="Arial" w:cs="Arial"/>
          <w:b/>
          <w:bCs/>
          <w:sz w:val="20"/>
          <w:szCs w:val="20"/>
        </w:rPr>
        <w:t>3575548</w:t>
      </w:r>
      <w:r w:rsidRPr="00A252DC">
        <w:rPr>
          <w:rFonts w:ascii="Arial" w:hAnsi="Arial" w:cs="Arial"/>
          <w:sz w:val="20"/>
          <w:szCs w:val="20"/>
        </w:rPr>
        <w:t>.</w:t>
      </w:r>
    </w:p>
    <w:p w:rsidR="00065E54" w:rsidRPr="00065E54" w:rsidRDefault="00065E54" w:rsidP="00A252DC">
      <w:pPr>
        <w:widowControl w:val="0"/>
        <w:autoSpaceDE w:val="0"/>
        <w:autoSpaceDN w:val="0"/>
        <w:adjustRightInd w:val="0"/>
        <w:spacing w:after="100"/>
        <w:jc w:val="both"/>
        <w:rPr>
          <w:rFonts w:ascii="Arial" w:hAnsi="Arial" w:cs="Arial"/>
          <w:sz w:val="20"/>
          <w:szCs w:val="20"/>
        </w:rPr>
      </w:pPr>
      <w:r w:rsidRPr="00065E54">
        <w:rPr>
          <w:rFonts w:ascii="Arial" w:hAnsi="Arial" w:cs="Arial"/>
          <w:sz w:val="20"/>
          <w:szCs w:val="20"/>
        </w:rPr>
        <w:t xml:space="preserve">Число голосов, которыми обладали лица, принявшие участие в общем собрании по данному вопросу повестки дня: </w:t>
      </w:r>
      <w:r w:rsidRPr="00065E54">
        <w:rPr>
          <w:rFonts w:ascii="Arial" w:hAnsi="Arial" w:cs="Arial"/>
          <w:b/>
          <w:bCs/>
          <w:sz w:val="20"/>
          <w:szCs w:val="20"/>
        </w:rPr>
        <w:t>3548433</w:t>
      </w:r>
      <w:r w:rsidRPr="00065E54">
        <w:rPr>
          <w:rFonts w:ascii="Arial" w:hAnsi="Arial" w:cs="Arial"/>
          <w:sz w:val="20"/>
          <w:szCs w:val="20"/>
        </w:rPr>
        <w:t xml:space="preserve">, что составляет </w:t>
      </w:r>
      <w:r w:rsidRPr="00065E54">
        <w:rPr>
          <w:rFonts w:ascii="Arial" w:hAnsi="Arial" w:cs="Arial"/>
          <w:b/>
          <w:bCs/>
          <w:sz w:val="20"/>
          <w:szCs w:val="20"/>
        </w:rPr>
        <w:t>99.242%</w:t>
      </w:r>
      <w:r w:rsidRPr="00065E54">
        <w:rPr>
          <w:rFonts w:ascii="Arial" w:hAnsi="Arial" w:cs="Arial"/>
          <w:sz w:val="20"/>
          <w:szCs w:val="20"/>
        </w:rPr>
        <w:t xml:space="preserve"> от числа голосов, приходившихся на голосующие акции общества по данному вопросу повестки дня общего собрания.</w:t>
      </w:r>
      <w:r w:rsidR="00C417FA" w:rsidRPr="001D3D36">
        <w:rPr>
          <w:rFonts w:ascii="Arial" w:hAnsi="Arial" w:cs="Arial"/>
          <w:sz w:val="20"/>
          <w:szCs w:val="20"/>
        </w:rPr>
        <w:t xml:space="preserve"> </w:t>
      </w:r>
      <w:r w:rsidRPr="001D3D36">
        <w:rPr>
          <w:rFonts w:ascii="Arial" w:hAnsi="Arial" w:cs="Arial"/>
          <w:b/>
          <w:bCs/>
          <w:sz w:val="20"/>
          <w:szCs w:val="20"/>
        </w:rPr>
        <w:t>Кворум имелся.</w:t>
      </w:r>
    </w:p>
    <w:tbl>
      <w:tblPr>
        <w:tblW w:w="0" w:type="auto"/>
        <w:jc w:val="center"/>
        <w:tblLayout w:type="fixed"/>
        <w:tblCellMar>
          <w:left w:w="80" w:type="dxa"/>
          <w:right w:w="80" w:type="dxa"/>
        </w:tblCellMar>
        <w:tblLook w:val="0000" w:firstRow="0" w:lastRow="0" w:firstColumn="0" w:lastColumn="0" w:noHBand="0" w:noVBand="0"/>
      </w:tblPr>
      <w:tblGrid>
        <w:gridCol w:w="7428"/>
        <w:gridCol w:w="1304"/>
        <w:gridCol w:w="1418"/>
      </w:tblGrid>
      <w:tr w:rsidR="006F547C">
        <w:tblPrEx>
          <w:tblCellMar>
            <w:top w:w="0" w:type="dxa"/>
            <w:bottom w:w="0" w:type="dxa"/>
          </w:tblCellMar>
        </w:tblPrEx>
        <w:trPr>
          <w:cantSplit/>
          <w:tblHeader/>
          <w:jc w:val="center"/>
        </w:trPr>
        <w:tc>
          <w:tcPr>
            <w:tcW w:w="7428" w:type="dxa"/>
            <w:tcBorders>
              <w:top w:val="double" w:sz="4" w:space="0" w:color="auto"/>
              <w:left w:val="double" w:sz="4" w:space="0" w:color="auto"/>
              <w:bottom w:val="single" w:sz="4" w:space="0" w:color="auto"/>
              <w:right w:val="single" w:sz="4" w:space="0" w:color="auto"/>
            </w:tcBorders>
            <w:vAlign w:val="center"/>
          </w:tcPr>
          <w:p w:rsidR="006F547C" w:rsidRDefault="006F547C">
            <w:pPr>
              <w:keepNext/>
              <w:autoSpaceDE w:val="0"/>
              <w:autoSpaceDN w:val="0"/>
              <w:adjustRightInd w:val="0"/>
              <w:spacing w:before="28" w:after="28"/>
              <w:jc w:val="both"/>
              <w:rPr>
                <w:rFonts w:ascii="Arial" w:hAnsi="Arial"/>
                <w:sz w:val="20"/>
                <w:lang w:eastAsia="ru-RU"/>
              </w:rPr>
            </w:pPr>
          </w:p>
        </w:tc>
        <w:tc>
          <w:tcPr>
            <w:tcW w:w="1304" w:type="dxa"/>
            <w:tcBorders>
              <w:top w:val="double" w:sz="4" w:space="0" w:color="auto"/>
              <w:left w:val="nil"/>
              <w:bottom w:val="single" w:sz="4" w:space="0" w:color="auto"/>
              <w:right w:val="single" w:sz="4" w:space="0" w:color="auto"/>
            </w:tcBorders>
            <w:vAlign w:val="center"/>
          </w:tcPr>
          <w:p w:rsidR="006F547C" w:rsidRDefault="006F547C">
            <w:pPr>
              <w:keepNext/>
              <w:autoSpaceDE w:val="0"/>
              <w:autoSpaceDN w:val="0"/>
              <w:adjustRightInd w:val="0"/>
              <w:spacing w:before="28" w:after="28"/>
              <w:jc w:val="center"/>
              <w:rPr>
                <w:rFonts w:ascii="Arial" w:hAnsi="Arial"/>
                <w:sz w:val="20"/>
                <w:lang w:eastAsia="ru-RU"/>
              </w:rPr>
            </w:pPr>
            <w:r>
              <w:rPr>
                <w:rFonts w:ascii="Arial" w:hAnsi="Arial"/>
                <w:sz w:val="20"/>
                <w:lang w:eastAsia="ru-RU"/>
              </w:rPr>
              <w:t>Число голосов</w:t>
            </w:r>
          </w:p>
        </w:tc>
        <w:tc>
          <w:tcPr>
            <w:tcW w:w="1418" w:type="dxa"/>
            <w:tcBorders>
              <w:top w:val="double" w:sz="4" w:space="0" w:color="auto"/>
              <w:left w:val="nil"/>
              <w:bottom w:val="single" w:sz="4" w:space="0" w:color="auto"/>
              <w:right w:val="double" w:sz="4" w:space="0" w:color="auto"/>
            </w:tcBorders>
            <w:vAlign w:val="center"/>
          </w:tcPr>
          <w:p w:rsidR="006F547C" w:rsidRDefault="006F547C">
            <w:pPr>
              <w:keepNext/>
              <w:autoSpaceDE w:val="0"/>
              <w:autoSpaceDN w:val="0"/>
              <w:adjustRightInd w:val="0"/>
              <w:spacing w:before="28" w:after="28"/>
              <w:jc w:val="center"/>
              <w:rPr>
                <w:rFonts w:ascii="Arial" w:hAnsi="Arial"/>
                <w:sz w:val="20"/>
                <w:lang w:eastAsia="ru-RU"/>
              </w:rPr>
            </w:pPr>
            <w:r>
              <w:rPr>
                <w:rFonts w:ascii="Arial" w:hAnsi="Arial"/>
                <w:sz w:val="20"/>
                <w:lang w:eastAsia="ru-RU"/>
              </w:rPr>
              <w:t>Доля голосов %</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которыми обладали лица, принявшие участие в общем собрании по данному вопросу повестки дня</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3548433</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100.000%</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отданных за вариант голосования "ЗА"</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3548433</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100.000%</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отданных за вариант голосования "ПРОТИВ"</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отданных за вариант голосования "ВОЗДЕРЖАЛСЯ"</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r>
      <w:tr w:rsidR="006F547C">
        <w:tblPrEx>
          <w:tblCellMar>
            <w:top w:w="0" w:type="dxa"/>
            <w:bottom w:w="0" w:type="dxa"/>
          </w:tblCellMar>
        </w:tblPrEx>
        <w:trPr>
          <w:cantSplit/>
          <w:jc w:val="center"/>
        </w:trPr>
        <w:tc>
          <w:tcPr>
            <w:tcW w:w="7428" w:type="dxa"/>
            <w:tcBorders>
              <w:top w:val="nil"/>
              <w:left w:val="double" w:sz="4" w:space="0" w:color="auto"/>
              <w:bottom w:val="doub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которые не подсчитывались в связи с признанием бюллетеней недействительными или по иным основаниям, предусмотренным Положением, утвержденным Приказом ФСФР России № 12-6/</w:t>
            </w:r>
            <w:proofErr w:type="spellStart"/>
            <w:r>
              <w:rPr>
                <w:rFonts w:ascii="Arial" w:hAnsi="Arial"/>
                <w:sz w:val="20"/>
                <w:lang w:eastAsia="ru-RU"/>
              </w:rPr>
              <w:t>пз</w:t>
            </w:r>
            <w:proofErr w:type="spellEnd"/>
            <w:r>
              <w:rPr>
                <w:rFonts w:ascii="Arial" w:hAnsi="Arial"/>
                <w:sz w:val="20"/>
                <w:lang w:eastAsia="ru-RU"/>
              </w:rPr>
              <w:t>-н от 02.02.2012г.</w:t>
            </w:r>
          </w:p>
        </w:tc>
        <w:tc>
          <w:tcPr>
            <w:tcW w:w="1304" w:type="dxa"/>
            <w:tcBorders>
              <w:top w:val="nil"/>
              <w:left w:val="nil"/>
              <w:bottom w:val="double" w:sz="4" w:space="0" w:color="auto"/>
              <w:right w:val="sing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c>
          <w:tcPr>
            <w:tcW w:w="1418" w:type="dxa"/>
            <w:tcBorders>
              <w:top w:val="nil"/>
              <w:left w:val="nil"/>
              <w:bottom w:val="double" w:sz="4" w:space="0" w:color="auto"/>
              <w:right w:val="doub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r>
    </w:tbl>
    <w:p w:rsidR="000F32A5" w:rsidRPr="00A2746F" w:rsidRDefault="00CB3737" w:rsidP="00FD70CA">
      <w:pPr>
        <w:autoSpaceDE w:val="0"/>
        <w:autoSpaceDN w:val="0"/>
        <w:adjustRightInd w:val="0"/>
        <w:spacing w:before="150"/>
        <w:jc w:val="both"/>
        <w:rPr>
          <w:rFonts w:ascii="Arial" w:hAnsi="Arial" w:cs="Arial"/>
          <w:sz w:val="20"/>
          <w:szCs w:val="20"/>
        </w:rPr>
      </w:pPr>
      <w:r w:rsidRPr="00CB3737">
        <w:rPr>
          <w:rFonts w:ascii="Arial" w:hAnsi="Arial" w:cs="Arial"/>
          <w:sz w:val="20"/>
          <w:szCs w:val="20"/>
        </w:rPr>
        <w:t>На основании ст. 79 ФЗ "Об акционерных обществах"</w:t>
      </w:r>
      <w:r w:rsidR="007C168F" w:rsidRPr="007C168F">
        <w:rPr>
          <w:rFonts w:ascii="Arial" w:hAnsi="Arial" w:cs="Arial"/>
          <w:sz w:val="20"/>
          <w:szCs w:val="20"/>
        </w:rPr>
        <w:t xml:space="preserve"> </w:t>
      </w:r>
      <w:r w:rsidRPr="00CB3737">
        <w:rPr>
          <w:rFonts w:ascii="Arial" w:hAnsi="Arial" w:cs="Arial"/>
          <w:sz w:val="20"/>
          <w:szCs w:val="20"/>
        </w:rPr>
        <w:t>решение по вопросу "</w:t>
      </w:r>
      <w:r w:rsidRPr="00CB3737">
        <w:rPr>
          <w:rFonts w:ascii="Arial" w:hAnsi="Arial" w:cs="Arial"/>
          <w:b/>
          <w:bCs/>
          <w:sz w:val="20"/>
          <w:szCs w:val="20"/>
        </w:rPr>
        <w:t xml:space="preserve">Об одобрении крупной сделки - заключение Дополнительного соглашения №7 к Договору № 3742 об открытии </w:t>
      </w:r>
      <w:proofErr w:type="spellStart"/>
      <w:r w:rsidRPr="00CB3737">
        <w:rPr>
          <w:rFonts w:ascii="Arial" w:hAnsi="Arial" w:cs="Arial"/>
          <w:b/>
          <w:bCs/>
          <w:sz w:val="20"/>
          <w:szCs w:val="20"/>
        </w:rPr>
        <w:t>невозобновляемой</w:t>
      </w:r>
      <w:proofErr w:type="spellEnd"/>
      <w:r w:rsidRPr="00CB3737">
        <w:rPr>
          <w:rFonts w:ascii="Arial" w:hAnsi="Arial" w:cs="Arial"/>
          <w:b/>
          <w:bCs/>
          <w:sz w:val="20"/>
          <w:szCs w:val="20"/>
        </w:rPr>
        <w:t xml:space="preserve"> кредитной линии от "26" июня 2013г. между Открытым акционерным обществом "Сбербанк России" и Открытым акционерным обществом "Орскнефтеоргсинтез"</w:t>
      </w:r>
      <w:proofErr w:type="gramStart"/>
      <w:r w:rsidRPr="00CB3737">
        <w:rPr>
          <w:rFonts w:ascii="Arial" w:hAnsi="Arial" w:cs="Arial"/>
          <w:b/>
          <w:bCs/>
          <w:sz w:val="20"/>
          <w:szCs w:val="20"/>
        </w:rPr>
        <w:t>."</w:t>
      </w:r>
      <w:proofErr w:type="gramEnd"/>
      <w:r w:rsidR="003F05C6" w:rsidRPr="003F05C6">
        <w:rPr>
          <w:rFonts w:ascii="Arial" w:hAnsi="Arial" w:cs="Arial"/>
          <w:sz w:val="20"/>
          <w:szCs w:val="20"/>
        </w:rPr>
        <w:t xml:space="preserve"> </w:t>
      </w:r>
      <w:r w:rsidR="007C168F" w:rsidRPr="007C168F">
        <w:rPr>
          <w:rFonts w:ascii="Arial" w:hAnsi="Arial" w:cs="Arial"/>
          <w:sz w:val="20"/>
          <w:szCs w:val="20"/>
        </w:rPr>
        <w:t>принято,</w:t>
      </w:r>
      <w:r w:rsidR="003F05C6" w:rsidRPr="003F05C6">
        <w:rPr>
          <w:rFonts w:ascii="Arial" w:hAnsi="Arial" w:cs="Arial"/>
          <w:sz w:val="20"/>
          <w:szCs w:val="20"/>
        </w:rPr>
        <w:t xml:space="preserve"> </w:t>
      </w:r>
      <w:r w:rsidR="007C168F" w:rsidRPr="007C168F">
        <w:rPr>
          <w:rFonts w:ascii="Arial" w:hAnsi="Arial" w:cs="Arial"/>
          <w:sz w:val="20"/>
          <w:szCs w:val="20"/>
        </w:rPr>
        <w:t>т.к. проголосовало "ЗА"</w:t>
      </w:r>
      <w:r w:rsidR="006F547C">
        <w:rPr>
          <w:rFonts w:ascii="Arial" w:hAnsi="Arial"/>
        </w:rPr>
        <w:t xml:space="preserve"> </w:t>
      </w:r>
      <w:r w:rsidR="00FD70CA" w:rsidRPr="00FD70CA">
        <w:rPr>
          <w:rFonts w:ascii="Arial" w:hAnsi="Arial" w:cs="Arial"/>
          <w:sz w:val="20"/>
          <w:szCs w:val="20"/>
        </w:rPr>
        <w:t>большинство в три четверти</w:t>
      </w:r>
      <w:r w:rsidR="003F05C6" w:rsidRPr="003F05C6">
        <w:rPr>
          <w:rFonts w:ascii="Arial" w:hAnsi="Arial" w:cs="Arial"/>
          <w:sz w:val="20"/>
          <w:szCs w:val="20"/>
        </w:rPr>
        <w:t xml:space="preserve"> </w:t>
      </w:r>
      <w:r w:rsidR="00CC542B" w:rsidRPr="00A2746F">
        <w:rPr>
          <w:rFonts w:ascii="Arial" w:hAnsi="Arial" w:cs="Arial"/>
          <w:sz w:val="20"/>
          <w:szCs w:val="20"/>
        </w:rPr>
        <w:t>голосов, которыми обладали лица, принявшие участие в общем собрании акционеров по вопросу повестки дня.</w:t>
      </w:r>
    </w:p>
    <w:p w:rsidR="000F32A5" w:rsidRPr="005D2F68" w:rsidRDefault="00192248" w:rsidP="009B2590">
      <w:pPr>
        <w:keepNext/>
        <w:autoSpaceDE w:val="0"/>
        <w:autoSpaceDN w:val="0"/>
        <w:adjustRightInd w:val="0"/>
        <w:spacing w:before="100"/>
        <w:rPr>
          <w:rFonts w:ascii="Arial" w:hAnsi="Arial" w:cs="Arial"/>
          <w:sz w:val="20"/>
          <w:szCs w:val="20"/>
        </w:rPr>
      </w:pPr>
      <w:r w:rsidRPr="005D2F68">
        <w:rPr>
          <w:rFonts w:ascii="Arial" w:hAnsi="Arial" w:cs="Arial"/>
          <w:sz w:val="20"/>
          <w:szCs w:val="20"/>
        </w:rPr>
        <w:t>Решение:</w:t>
      </w:r>
    </w:p>
    <w:p w:rsidR="00753A7B" w:rsidRPr="005D2F68" w:rsidRDefault="00753A7B" w:rsidP="00753A7B">
      <w:pPr>
        <w:tabs>
          <w:tab w:val="left" w:pos="993"/>
        </w:tabs>
        <w:ind w:firstLine="567"/>
        <w:jc w:val="both"/>
        <w:rPr>
          <w:sz w:val="20"/>
          <w:szCs w:val="20"/>
          <w:lang w:eastAsia="ru-RU"/>
        </w:rPr>
      </w:pPr>
      <w:r w:rsidRPr="005D2F68">
        <w:rPr>
          <w:sz w:val="20"/>
          <w:szCs w:val="20"/>
          <w:lang w:eastAsia="ru-RU"/>
        </w:rPr>
        <w:t xml:space="preserve">1.1. </w:t>
      </w:r>
      <w:proofErr w:type="gramStart"/>
      <w:r w:rsidRPr="005D2F68">
        <w:rPr>
          <w:sz w:val="20"/>
          <w:szCs w:val="20"/>
          <w:lang w:eastAsia="ru-RU"/>
        </w:rPr>
        <w:t xml:space="preserve">Одобрить крупную сделку - заключение Дополнительного соглашения №7 к Договору № 3742 об открытии </w:t>
      </w:r>
      <w:proofErr w:type="spellStart"/>
      <w:r w:rsidRPr="005D2F68">
        <w:rPr>
          <w:sz w:val="20"/>
          <w:szCs w:val="20"/>
          <w:lang w:eastAsia="ru-RU"/>
        </w:rPr>
        <w:t>невозобновляемой</w:t>
      </w:r>
      <w:proofErr w:type="spellEnd"/>
      <w:r w:rsidRPr="005D2F68">
        <w:rPr>
          <w:sz w:val="20"/>
          <w:szCs w:val="20"/>
          <w:lang w:eastAsia="ru-RU"/>
        </w:rPr>
        <w:t xml:space="preserve"> кредитной линии от «26» июня 2013г.  (далее по тексту настоящего пункта решения - Договор) между Открытым акционерным обществом «Сбербанк России» (Кредитор) и Открытым акционерным обществом «Орскнефтеоргсинтез» (Заемщик) (далее – Дополнительное соглашения №7), в связи с изменением с 29 августа 2014 года условий кредитования, в том числе, но не исключительно</w:t>
      </w:r>
      <w:proofErr w:type="gramEnd"/>
      <w:r w:rsidRPr="005D2F68">
        <w:rPr>
          <w:sz w:val="20"/>
          <w:szCs w:val="20"/>
          <w:lang w:eastAsia="ru-RU"/>
        </w:rPr>
        <w:t>, касающихся:</w:t>
      </w:r>
    </w:p>
    <w:p w:rsidR="00753A7B" w:rsidRPr="005D2F68" w:rsidRDefault="00753A7B" w:rsidP="00753A7B">
      <w:pPr>
        <w:tabs>
          <w:tab w:val="left" w:pos="993"/>
        </w:tabs>
        <w:ind w:firstLine="567"/>
        <w:jc w:val="both"/>
        <w:rPr>
          <w:sz w:val="20"/>
          <w:szCs w:val="20"/>
          <w:lang w:eastAsia="ru-RU"/>
        </w:rPr>
      </w:pPr>
      <w:r w:rsidRPr="005D2F68">
        <w:rPr>
          <w:sz w:val="20"/>
          <w:szCs w:val="20"/>
          <w:lang w:eastAsia="ru-RU"/>
        </w:rPr>
        <w:t>1.1.1. График погашения кредита:</w:t>
      </w:r>
    </w:p>
    <w:tbl>
      <w:tblPr>
        <w:tblW w:w="1020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2"/>
        <w:gridCol w:w="7508"/>
      </w:tblGrid>
      <w:tr w:rsidR="00753A7B" w:rsidRPr="005D2F68" w:rsidTr="00753A7B">
        <w:trPr>
          <w:trHeight w:val="100"/>
        </w:trPr>
        <w:tc>
          <w:tcPr>
            <w:tcW w:w="2694" w:type="dxa"/>
          </w:tcPr>
          <w:p w:rsidR="00753A7B" w:rsidRPr="005D2F68" w:rsidRDefault="00753A7B">
            <w:pPr>
              <w:tabs>
                <w:tab w:val="left" w:pos="993"/>
              </w:tabs>
              <w:spacing w:line="276" w:lineRule="auto"/>
              <w:ind w:firstLine="567"/>
              <w:jc w:val="both"/>
              <w:rPr>
                <w:b/>
                <w:bCs/>
                <w:sz w:val="20"/>
                <w:szCs w:val="20"/>
                <w:lang w:eastAsia="ru-RU"/>
              </w:rPr>
            </w:pPr>
            <w:r w:rsidRPr="005D2F68">
              <w:rPr>
                <w:b/>
                <w:bCs/>
                <w:sz w:val="20"/>
                <w:szCs w:val="20"/>
                <w:lang w:eastAsia="ru-RU"/>
              </w:rPr>
              <w:t>Дата погашения</w:t>
            </w:r>
          </w:p>
        </w:tc>
        <w:tc>
          <w:tcPr>
            <w:tcW w:w="7512" w:type="dxa"/>
          </w:tcPr>
          <w:p w:rsidR="00753A7B" w:rsidRPr="005D2F68" w:rsidRDefault="00753A7B">
            <w:pPr>
              <w:tabs>
                <w:tab w:val="left" w:pos="993"/>
              </w:tabs>
              <w:spacing w:line="276" w:lineRule="auto"/>
              <w:ind w:firstLine="567"/>
              <w:jc w:val="both"/>
              <w:rPr>
                <w:i/>
                <w:iCs/>
                <w:sz w:val="20"/>
                <w:szCs w:val="20"/>
                <w:lang w:eastAsia="ru-RU"/>
              </w:rPr>
            </w:pPr>
            <w:r w:rsidRPr="005D2F68">
              <w:rPr>
                <w:b/>
                <w:bCs/>
                <w:sz w:val="20"/>
                <w:szCs w:val="20"/>
                <w:lang w:eastAsia="ru-RU"/>
              </w:rPr>
              <w:t>Размер платежа,</w:t>
            </w:r>
            <w:r w:rsidRPr="005D2F68">
              <w:rPr>
                <w:i/>
                <w:iCs/>
                <w:sz w:val="20"/>
                <w:szCs w:val="20"/>
                <w:lang w:eastAsia="ru-RU"/>
              </w:rPr>
              <w:t xml:space="preserve"> </w:t>
            </w:r>
            <w:r w:rsidRPr="005D2F68">
              <w:rPr>
                <w:sz w:val="20"/>
                <w:szCs w:val="20"/>
                <w:lang w:eastAsia="ru-RU"/>
              </w:rPr>
              <w:t>долларов США</w:t>
            </w:r>
          </w:p>
        </w:tc>
      </w:tr>
      <w:tr w:rsidR="00753A7B" w:rsidRPr="005D2F68" w:rsidTr="00753A7B">
        <w:trPr>
          <w:trHeight w:val="354"/>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сентября 2015г.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200 000 (двести тысяч)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декабря 2015г.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200 000 (двести тысяч)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марта 2016г.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25 000 000 (двадцать пять миллионов) долларов США</w:t>
            </w:r>
          </w:p>
        </w:tc>
      </w:tr>
      <w:tr w:rsidR="00753A7B" w:rsidRPr="005D2F68" w:rsidTr="00753A7B">
        <w:trPr>
          <w:trHeight w:val="291"/>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июня 2016г.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30 000 000 (тридцать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сентября 2016г.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30 000 000 (тридцать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декабря 2016г.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30 000 000 (тридцать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марта 2017г.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10 000 000 (десять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июня 2017г.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10 000 000 (десять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сентября 2017г.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10 000 000 (десять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декабря 2017г.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30 000 000 (тридцать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марта 2018г.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65 000 000 (шестьдесят пять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июня 2018г.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66 000 000 (шестьдесят шесть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сентября 2018г.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65 000 000 (шестьдесят пять миллионов) долларов США</w:t>
            </w:r>
          </w:p>
        </w:tc>
      </w:tr>
      <w:tr w:rsidR="00753A7B" w:rsidRPr="005D2F68" w:rsidTr="00753A7B">
        <w:trPr>
          <w:trHeight w:val="100"/>
        </w:trPr>
        <w:tc>
          <w:tcPr>
            <w:tcW w:w="2694" w:type="dxa"/>
          </w:tcPr>
          <w:p w:rsidR="00753A7B" w:rsidRPr="005D2F68" w:rsidRDefault="00753A7B">
            <w:pPr>
              <w:tabs>
                <w:tab w:val="left" w:pos="993"/>
              </w:tabs>
              <w:spacing w:line="276" w:lineRule="auto"/>
              <w:ind w:firstLine="567"/>
              <w:rPr>
                <w:sz w:val="20"/>
                <w:szCs w:val="20"/>
                <w:lang w:eastAsia="ru-RU"/>
              </w:rPr>
            </w:pPr>
            <w:r w:rsidRPr="005D2F68">
              <w:rPr>
                <w:sz w:val="20"/>
                <w:szCs w:val="20"/>
                <w:lang w:eastAsia="ru-RU"/>
              </w:rPr>
              <w:t>28 декабря 2018г.</w:t>
            </w:r>
          </w:p>
        </w:tc>
        <w:tc>
          <w:tcPr>
            <w:tcW w:w="7512" w:type="dxa"/>
          </w:tcPr>
          <w:p w:rsidR="00753A7B" w:rsidRPr="005D2F68" w:rsidRDefault="00753A7B">
            <w:pPr>
              <w:tabs>
                <w:tab w:val="left" w:pos="993"/>
              </w:tabs>
              <w:spacing w:line="276" w:lineRule="auto"/>
              <w:ind w:firstLine="567"/>
              <w:jc w:val="both"/>
              <w:rPr>
                <w:sz w:val="20"/>
                <w:szCs w:val="20"/>
                <w:lang w:eastAsia="ru-RU"/>
              </w:rPr>
            </w:pPr>
            <w:r w:rsidRPr="005D2F68">
              <w:rPr>
                <w:sz w:val="20"/>
                <w:szCs w:val="20"/>
                <w:lang w:eastAsia="ru-RU"/>
              </w:rPr>
              <w:t>70 600 000 (семьдесят миллионов шестьсот тысяч) долларов США</w:t>
            </w:r>
          </w:p>
        </w:tc>
      </w:tr>
    </w:tbl>
    <w:p w:rsidR="00753A7B" w:rsidRPr="005D2F68" w:rsidRDefault="00753A7B" w:rsidP="00753A7B">
      <w:pPr>
        <w:tabs>
          <w:tab w:val="left" w:pos="993"/>
        </w:tabs>
        <w:ind w:firstLine="567"/>
        <w:jc w:val="both"/>
        <w:rPr>
          <w:sz w:val="20"/>
          <w:szCs w:val="20"/>
          <w:lang w:eastAsia="ru-RU"/>
        </w:rPr>
      </w:pPr>
    </w:p>
    <w:p w:rsidR="00753A7B" w:rsidRPr="005D2F68" w:rsidRDefault="00753A7B" w:rsidP="00753A7B">
      <w:pPr>
        <w:tabs>
          <w:tab w:val="left" w:pos="993"/>
        </w:tabs>
        <w:ind w:firstLine="567"/>
        <w:jc w:val="both"/>
        <w:rPr>
          <w:sz w:val="20"/>
          <w:szCs w:val="20"/>
          <w:lang w:eastAsia="ru-RU"/>
        </w:rPr>
      </w:pPr>
      <w:r w:rsidRPr="005D2F68">
        <w:rPr>
          <w:sz w:val="20"/>
          <w:szCs w:val="20"/>
          <w:lang w:eastAsia="ru-RU"/>
        </w:rPr>
        <w:t xml:space="preserve">1.1.2. Обеспечение значения соотношения консолидированного показателя </w:t>
      </w:r>
      <w:r w:rsidRPr="005D2F68">
        <w:rPr>
          <w:sz w:val="20"/>
          <w:szCs w:val="20"/>
          <w:lang w:val="en-US" w:eastAsia="ru-RU"/>
        </w:rPr>
        <w:t>Debt</w:t>
      </w:r>
      <w:r w:rsidRPr="005D2F68">
        <w:rPr>
          <w:sz w:val="20"/>
          <w:szCs w:val="20"/>
          <w:lang w:eastAsia="ru-RU"/>
        </w:rPr>
        <w:t>/</w:t>
      </w:r>
      <w:proofErr w:type="spellStart"/>
      <w:r w:rsidRPr="005D2F68">
        <w:rPr>
          <w:sz w:val="20"/>
          <w:szCs w:val="20"/>
          <w:lang w:val="en-US" w:eastAsia="ru-RU"/>
        </w:rPr>
        <w:t>Ebitda</w:t>
      </w:r>
      <w:proofErr w:type="spellEnd"/>
      <w:r w:rsidRPr="005D2F68">
        <w:rPr>
          <w:sz w:val="20"/>
          <w:szCs w:val="20"/>
          <w:lang w:eastAsia="ru-RU"/>
        </w:rPr>
        <w:t xml:space="preserve"> по ОАО «Орскнефтеоргсинтез», ЗАО «ФортеИнвест», Компании «</w:t>
      </w:r>
      <w:proofErr w:type="spellStart"/>
      <w:r w:rsidRPr="005D2F68">
        <w:rPr>
          <w:sz w:val="20"/>
          <w:szCs w:val="20"/>
          <w:lang w:eastAsia="ru-RU"/>
        </w:rPr>
        <w:t>Сермулес</w:t>
      </w:r>
      <w:proofErr w:type="spellEnd"/>
      <w:r w:rsidRPr="005D2F68">
        <w:rPr>
          <w:sz w:val="20"/>
          <w:szCs w:val="20"/>
          <w:lang w:eastAsia="ru-RU"/>
        </w:rPr>
        <w:t xml:space="preserve"> </w:t>
      </w:r>
      <w:proofErr w:type="spellStart"/>
      <w:r w:rsidRPr="005D2F68">
        <w:rPr>
          <w:sz w:val="20"/>
          <w:szCs w:val="20"/>
          <w:lang w:eastAsia="ru-RU"/>
        </w:rPr>
        <w:t>Энетерпрайзис</w:t>
      </w:r>
      <w:proofErr w:type="spellEnd"/>
      <w:r w:rsidRPr="005D2F68">
        <w:rPr>
          <w:sz w:val="20"/>
          <w:szCs w:val="20"/>
          <w:lang w:eastAsia="ru-RU"/>
        </w:rPr>
        <w:t xml:space="preserve"> лимитед», на уровне не выше:</w:t>
      </w:r>
    </w:p>
    <w:tbl>
      <w:tblPr>
        <w:tblStyle w:val="postal-co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961"/>
      </w:tblGrid>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Период</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Значение</w:t>
            </w:r>
          </w:p>
        </w:tc>
      </w:tr>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2014</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3,5</w:t>
            </w:r>
          </w:p>
        </w:tc>
      </w:tr>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1 полугодие 2015</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5,5</w:t>
            </w:r>
          </w:p>
        </w:tc>
      </w:tr>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1 полугодие 2016</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6,0</w:t>
            </w:r>
          </w:p>
        </w:tc>
      </w:tr>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2 полугодие 2016</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4,5</w:t>
            </w:r>
          </w:p>
        </w:tc>
      </w:tr>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1 полугодие 2017</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5,0</w:t>
            </w:r>
          </w:p>
        </w:tc>
      </w:tr>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2 полугодие 2017</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5,5</w:t>
            </w:r>
          </w:p>
        </w:tc>
      </w:tr>
      <w:tr w:rsidR="00753A7B" w:rsidRPr="005D2F68" w:rsidTr="00753A7B">
        <w:tc>
          <w:tcPr>
            <w:tcW w:w="5353" w:type="dxa"/>
          </w:tcPr>
          <w:p w:rsidR="00753A7B" w:rsidRPr="005D2F68" w:rsidRDefault="00753A7B">
            <w:pPr>
              <w:tabs>
                <w:tab w:val="left" w:pos="993"/>
              </w:tabs>
              <w:ind w:firstLine="567"/>
              <w:jc w:val="both"/>
              <w:rPr>
                <w:sz w:val="20"/>
                <w:szCs w:val="20"/>
                <w:lang w:eastAsia="en-US"/>
              </w:rPr>
            </w:pPr>
            <w:r w:rsidRPr="005D2F68">
              <w:rPr>
                <w:sz w:val="20"/>
                <w:szCs w:val="20"/>
                <w:lang w:eastAsia="en-US"/>
              </w:rPr>
              <w:t>1 полугодие 2018 и далее</w:t>
            </w:r>
          </w:p>
        </w:tc>
        <w:tc>
          <w:tcPr>
            <w:tcW w:w="4961" w:type="dxa"/>
          </w:tcPr>
          <w:p w:rsidR="00753A7B" w:rsidRPr="005D2F68" w:rsidRDefault="00753A7B">
            <w:pPr>
              <w:tabs>
                <w:tab w:val="left" w:pos="993"/>
              </w:tabs>
              <w:ind w:firstLine="567"/>
              <w:jc w:val="both"/>
              <w:rPr>
                <w:sz w:val="20"/>
                <w:szCs w:val="20"/>
                <w:lang w:eastAsia="en-US"/>
              </w:rPr>
            </w:pPr>
            <w:r w:rsidRPr="005D2F68">
              <w:rPr>
                <w:sz w:val="20"/>
                <w:szCs w:val="20"/>
                <w:lang w:eastAsia="en-US"/>
              </w:rPr>
              <w:t>3,0</w:t>
            </w:r>
          </w:p>
        </w:tc>
      </w:tr>
    </w:tbl>
    <w:p w:rsidR="00753A7B" w:rsidRPr="005D2F68" w:rsidRDefault="00753A7B" w:rsidP="00753A7B">
      <w:pPr>
        <w:tabs>
          <w:tab w:val="left" w:pos="993"/>
        </w:tabs>
        <w:ind w:firstLine="567"/>
        <w:jc w:val="both"/>
        <w:rPr>
          <w:sz w:val="20"/>
          <w:szCs w:val="20"/>
          <w:lang w:eastAsia="ru-RU"/>
        </w:rPr>
      </w:pPr>
    </w:p>
    <w:p w:rsidR="00753A7B" w:rsidRPr="005D2F68" w:rsidRDefault="00753A7B" w:rsidP="00753A7B">
      <w:pPr>
        <w:tabs>
          <w:tab w:val="left" w:pos="993"/>
        </w:tabs>
        <w:ind w:firstLine="567"/>
        <w:jc w:val="both"/>
        <w:rPr>
          <w:sz w:val="20"/>
          <w:szCs w:val="20"/>
          <w:lang w:eastAsia="ru-RU"/>
        </w:rPr>
      </w:pPr>
      <w:r w:rsidRPr="005D2F68">
        <w:rPr>
          <w:sz w:val="20"/>
          <w:szCs w:val="20"/>
          <w:lang w:eastAsia="ru-RU"/>
        </w:rPr>
        <w:t>1.1.3. Обеспечение ОАО «Орскнефтеоргсинтез» совместно с Компанией «</w:t>
      </w:r>
      <w:proofErr w:type="spellStart"/>
      <w:r w:rsidRPr="005D2F68">
        <w:rPr>
          <w:sz w:val="20"/>
          <w:szCs w:val="20"/>
          <w:lang w:eastAsia="ru-RU"/>
        </w:rPr>
        <w:t>Сермулес</w:t>
      </w:r>
      <w:proofErr w:type="spellEnd"/>
      <w:r w:rsidRPr="005D2F68">
        <w:rPr>
          <w:sz w:val="20"/>
          <w:szCs w:val="20"/>
          <w:lang w:eastAsia="ru-RU"/>
        </w:rPr>
        <w:t xml:space="preserve"> </w:t>
      </w:r>
      <w:proofErr w:type="spellStart"/>
      <w:r w:rsidRPr="005D2F68">
        <w:rPr>
          <w:sz w:val="20"/>
          <w:szCs w:val="20"/>
          <w:lang w:eastAsia="ru-RU"/>
        </w:rPr>
        <w:t>Энетерпрайзис</w:t>
      </w:r>
      <w:proofErr w:type="spellEnd"/>
      <w:r w:rsidRPr="005D2F68">
        <w:rPr>
          <w:sz w:val="20"/>
          <w:szCs w:val="20"/>
          <w:lang w:eastAsia="ru-RU"/>
        </w:rPr>
        <w:t xml:space="preserve"> Лимитед» и ЗАО «ФортеИнвест» выполнения финансового показателя </w:t>
      </w:r>
      <w:r w:rsidRPr="005D2F68">
        <w:rPr>
          <w:sz w:val="20"/>
          <w:szCs w:val="20"/>
          <w:lang w:val="en-US" w:eastAsia="ru-RU"/>
        </w:rPr>
        <w:t>DSCR</w:t>
      </w:r>
      <w:r w:rsidRPr="005D2F68">
        <w:rPr>
          <w:sz w:val="20"/>
          <w:szCs w:val="20"/>
          <w:lang w:eastAsia="ru-RU"/>
        </w:rPr>
        <w:t xml:space="preserve"> на уровне не менее 1,2 на каждую квартальную отчетную дату в течение всего срока кредитования. Данное требование не распространяется на период с 4 кв. 2015 г. по 2 кв. 2016 г.</w:t>
      </w:r>
    </w:p>
    <w:p w:rsidR="00753A7B" w:rsidRPr="005D2F68" w:rsidRDefault="00753A7B" w:rsidP="00753A7B">
      <w:pPr>
        <w:tabs>
          <w:tab w:val="left" w:pos="993"/>
        </w:tabs>
        <w:ind w:firstLine="567"/>
        <w:jc w:val="both"/>
        <w:rPr>
          <w:sz w:val="20"/>
          <w:szCs w:val="20"/>
          <w:lang w:eastAsia="ru-RU"/>
        </w:rPr>
      </w:pPr>
      <w:r w:rsidRPr="005D2F68">
        <w:rPr>
          <w:sz w:val="20"/>
          <w:szCs w:val="20"/>
          <w:lang w:eastAsia="ru-RU"/>
        </w:rPr>
        <w:t>1.1.4. В качестве обеспечения исполнения обязательств по Договору принимается в залог обыкновенных акций ОАО «Орскнефтеоргсинтез» в количестве, составляющем 6,0305 (шесть целых 305/10000) процентов от уставного капитала Заемщика. Залогодатель – ЗАО «ФортеИнвест».</w:t>
      </w:r>
    </w:p>
    <w:p w:rsidR="00753A7B" w:rsidRPr="005D2F68" w:rsidRDefault="00753A7B" w:rsidP="00753A7B">
      <w:pPr>
        <w:tabs>
          <w:tab w:val="left" w:pos="993"/>
        </w:tabs>
        <w:ind w:firstLine="567"/>
        <w:jc w:val="both"/>
        <w:rPr>
          <w:sz w:val="20"/>
          <w:szCs w:val="20"/>
          <w:lang w:eastAsia="ru-RU"/>
        </w:rPr>
      </w:pPr>
      <w:r w:rsidRPr="005D2F68">
        <w:rPr>
          <w:sz w:val="20"/>
          <w:szCs w:val="20"/>
          <w:lang w:eastAsia="ru-RU"/>
        </w:rPr>
        <w:t>1.1.5. Плата за изменение условий кредитования составляет 200 000 (двести тысяч) долларов США.</w:t>
      </w:r>
    </w:p>
    <w:p w:rsidR="00753A7B" w:rsidRPr="005D2F68" w:rsidRDefault="00753A7B" w:rsidP="00753A7B">
      <w:pPr>
        <w:tabs>
          <w:tab w:val="left" w:pos="993"/>
        </w:tabs>
        <w:ind w:firstLine="567"/>
        <w:jc w:val="both"/>
        <w:rPr>
          <w:sz w:val="20"/>
          <w:szCs w:val="20"/>
          <w:lang w:eastAsia="ru-RU"/>
        </w:rPr>
      </w:pPr>
      <w:r w:rsidRPr="005D2F68">
        <w:rPr>
          <w:sz w:val="20"/>
          <w:szCs w:val="20"/>
          <w:lang w:eastAsia="ru-RU"/>
        </w:rPr>
        <w:t xml:space="preserve">1.1.6. </w:t>
      </w:r>
      <w:proofErr w:type="gramStart"/>
      <w:r w:rsidRPr="005D2F68">
        <w:rPr>
          <w:sz w:val="20"/>
          <w:szCs w:val="20"/>
          <w:lang w:eastAsia="ru-RU"/>
        </w:rPr>
        <w:t>Заемщик обязан не позднее 31.12.2014г. приобрести простые (процентные) векселя Банка со сроком платежа – 28.12.2015г., на сумму не менее 12,5 млн. долл. США в случае, если до 31.12.2014г. сохранит действие нормативный правовой   акт о   введении, начиная с  01.01.2015г.   экспортных пошлин   на темные  нефтепродукты  в размере 100% от экспортных пошлин на нефть, с последующим оформлением таких векселей в</w:t>
      </w:r>
      <w:proofErr w:type="gramEnd"/>
      <w:r w:rsidRPr="005D2F68">
        <w:rPr>
          <w:sz w:val="20"/>
          <w:szCs w:val="20"/>
          <w:lang w:eastAsia="ru-RU"/>
        </w:rPr>
        <w:t xml:space="preserve"> залог (заклад) Банку в течение 10 дней </w:t>
      </w:r>
      <w:proofErr w:type="gramStart"/>
      <w:r w:rsidRPr="005D2F68">
        <w:rPr>
          <w:sz w:val="20"/>
          <w:szCs w:val="20"/>
          <w:lang w:eastAsia="ru-RU"/>
        </w:rPr>
        <w:t>с даты приобретения</w:t>
      </w:r>
      <w:proofErr w:type="gramEnd"/>
      <w:r w:rsidRPr="005D2F68">
        <w:rPr>
          <w:sz w:val="20"/>
          <w:szCs w:val="20"/>
          <w:lang w:eastAsia="ru-RU"/>
        </w:rPr>
        <w:t xml:space="preserve"> в обеспечения исполнения обязательств ОАО «Орскнефтеоргсинтез» по Договору и Договору №3747 об открытии </w:t>
      </w:r>
      <w:proofErr w:type="spellStart"/>
      <w:r w:rsidRPr="005D2F68">
        <w:rPr>
          <w:sz w:val="20"/>
          <w:szCs w:val="20"/>
          <w:lang w:eastAsia="ru-RU"/>
        </w:rPr>
        <w:t>невозобновляемой</w:t>
      </w:r>
      <w:proofErr w:type="spellEnd"/>
      <w:r w:rsidRPr="005D2F68">
        <w:rPr>
          <w:sz w:val="20"/>
          <w:szCs w:val="20"/>
          <w:lang w:eastAsia="ru-RU"/>
        </w:rPr>
        <w:t xml:space="preserve"> кредитной линии от 29.08.2013г. </w:t>
      </w:r>
    </w:p>
    <w:p w:rsidR="00753A7B" w:rsidRPr="005D2F68" w:rsidRDefault="00753A7B" w:rsidP="00753A7B">
      <w:pPr>
        <w:tabs>
          <w:tab w:val="left" w:pos="993"/>
        </w:tabs>
        <w:ind w:firstLine="567"/>
        <w:jc w:val="both"/>
        <w:rPr>
          <w:sz w:val="20"/>
          <w:szCs w:val="20"/>
          <w:lang w:eastAsia="ru-RU"/>
        </w:rPr>
      </w:pPr>
      <w:proofErr w:type="gramStart"/>
      <w:r w:rsidRPr="005D2F68">
        <w:rPr>
          <w:sz w:val="20"/>
          <w:szCs w:val="20"/>
          <w:lang w:eastAsia="ru-RU"/>
        </w:rPr>
        <w:t xml:space="preserve">Заемщик вправе обратиться в Банк с заявлением о высвобождении векселей из-под залога с целью погашения Заемщиком задолженности за 4 –й квартал 2015 года по  процентам и/или основному долгу по кредитным договорам (Договору №3742 об открытии </w:t>
      </w:r>
      <w:proofErr w:type="spellStart"/>
      <w:r w:rsidRPr="005D2F68">
        <w:rPr>
          <w:sz w:val="20"/>
          <w:szCs w:val="20"/>
          <w:lang w:eastAsia="ru-RU"/>
        </w:rPr>
        <w:t>невозобновляемой</w:t>
      </w:r>
      <w:proofErr w:type="spellEnd"/>
      <w:r w:rsidRPr="005D2F68">
        <w:rPr>
          <w:sz w:val="20"/>
          <w:szCs w:val="20"/>
          <w:lang w:eastAsia="ru-RU"/>
        </w:rPr>
        <w:t xml:space="preserve"> кредитной линии от 26.06.2013г. и Договору №3747 об открытии </w:t>
      </w:r>
      <w:proofErr w:type="spellStart"/>
      <w:r w:rsidRPr="005D2F68">
        <w:rPr>
          <w:sz w:val="20"/>
          <w:szCs w:val="20"/>
          <w:lang w:eastAsia="ru-RU"/>
        </w:rPr>
        <w:t>невозобновляемой</w:t>
      </w:r>
      <w:proofErr w:type="spellEnd"/>
      <w:r w:rsidRPr="005D2F68">
        <w:rPr>
          <w:sz w:val="20"/>
          <w:szCs w:val="20"/>
          <w:lang w:eastAsia="ru-RU"/>
        </w:rPr>
        <w:t xml:space="preserve"> кредитной линии от 29.08.2013г.).</w:t>
      </w:r>
      <w:proofErr w:type="gramEnd"/>
    </w:p>
    <w:p w:rsidR="00753A7B" w:rsidRPr="005D2F68" w:rsidRDefault="00753A7B" w:rsidP="00753A7B">
      <w:pPr>
        <w:tabs>
          <w:tab w:val="left" w:pos="993"/>
        </w:tabs>
        <w:ind w:firstLine="567"/>
        <w:jc w:val="both"/>
        <w:rPr>
          <w:sz w:val="20"/>
          <w:szCs w:val="20"/>
          <w:lang w:eastAsia="ru-RU"/>
        </w:rPr>
      </w:pPr>
    </w:p>
    <w:p w:rsidR="00753A7B" w:rsidRDefault="00753A7B">
      <w:pPr>
        <w:rPr>
          <w:sz w:val="20"/>
          <w:szCs w:val="20"/>
          <w:lang w:eastAsia="ru-RU"/>
        </w:rPr>
      </w:pPr>
    </w:p>
    <w:p w:rsidR="005D2F68" w:rsidRDefault="005D2F68">
      <w:pPr>
        <w:rPr>
          <w:sz w:val="20"/>
          <w:szCs w:val="20"/>
          <w:lang w:eastAsia="ru-RU"/>
        </w:rPr>
      </w:pPr>
    </w:p>
    <w:p w:rsidR="005D2F68" w:rsidRPr="005D2F68" w:rsidRDefault="005D2F68">
      <w:pPr>
        <w:rPr>
          <w:sz w:val="20"/>
          <w:szCs w:val="20"/>
          <w:lang w:eastAsia="ru-RU"/>
        </w:rPr>
      </w:pPr>
    </w:p>
    <w:p w:rsidR="00B23EFC" w:rsidRPr="005D2F68" w:rsidRDefault="00B23EFC">
      <w:pPr>
        <w:autoSpaceDE w:val="0"/>
        <w:autoSpaceDN w:val="0"/>
        <w:adjustRightInd w:val="0"/>
        <w:spacing w:before="200"/>
        <w:jc w:val="center"/>
        <w:rPr>
          <w:rFonts w:ascii="Arial" w:hAnsi="Arial" w:cs="Arial"/>
          <w:sz w:val="20"/>
          <w:szCs w:val="20"/>
        </w:rPr>
      </w:pPr>
    </w:p>
    <w:p w:rsidR="000F32A5" w:rsidRPr="00280F39" w:rsidRDefault="000F32A5" w:rsidP="001F796B">
      <w:pPr>
        <w:keepNext/>
        <w:autoSpaceDE w:val="0"/>
        <w:autoSpaceDN w:val="0"/>
        <w:adjustRightInd w:val="0"/>
        <w:spacing w:after="75"/>
        <w:jc w:val="both"/>
        <w:rPr>
          <w:rFonts w:ascii="Arial" w:hAnsi="Arial" w:cs="Arial"/>
          <w:b/>
          <w:bCs/>
          <w:sz w:val="20"/>
          <w:szCs w:val="20"/>
        </w:rPr>
      </w:pPr>
      <w:r>
        <w:rPr>
          <w:rFonts w:ascii="Arial" w:hAnsi="Arial" w:cs="Arial"/>
          <w:b/>
          <w:bCs/>
          <w:sz w:val="20"/>
          <w:szCs w:val="20"/>
        </w:rPr>
        <w:t xml:space="preserve">Вопрос 2. Об одобрении крупной сделки - заключение Дополнительного соглашения № 4 к Договору № 3747 от "29" августа 2013 года об открытии </w:t>
      </w:r>
      <w:proofErr w:type="spellStart"/>
      <w:r>
        <w:rPr>
          <w:rFonts w:ascii="Arial" w:hAnsi="Arial" w:cs="Arial"/>
          <w:b/>
          <w:bCs/>
          <w:sz w:val="20"/>
          <w:szCs w:val="20"/>
        </w:rPr>
        <w:t>невозобновляемой</w:t>
      </w:r>
      <w:proofErr w:type="spellEnd"/>
      <w:r>
        <w:rPr>
          <w:rFonts w:ascii="Arial" w:hAnsi="Arial" w:cs="Arial"/>
          <w:b/>
          <w:bCs/>
          <w:sz w:val="20"/>
          <w:szCs w:val="20"/>
        </w:rPr>
        <w:t xml:space="preserve"> кредитной линии между Открытым акционерным обществом "Сбербанк России" и Открытым акционерным обществом "Орскнефтеоргсинтез".</w:t>
      </w:r>
    </w:p>
    <w:p w:rsidR="00F31756" w:rsidRPr="006D616C" w:rsidRDefault="00F31756" w:rsidP="0047458A">
      <w:pPr>
        <w:widowControl w:val="0"/>
        <w:autoSpaceDE w:val="0"/>
        <w:autoSpaceDN w:val="0"/>
        <w:adjustRightInd w:val="0"/>
        <w:spacing w:after="75"/>
        <w:jc w:val="both"/>
        <w:rPr>
          <w:rFonts w:ascii="Arial" w:hAnsi="Arial" w:cs="Arial"/>
          <w:sz w:val="20"/>
          <w:szCs w:val="20"/>
        </w:rPr>
      </w:pPr>
      <w:r w:rsidRPr="00F31756">
        <w:rPr>
          <w:rFonts w:ascii="Arial" w:hAnsi="Arial" w:cs="Arial"/>
          <w:sz w:val="20"/>
          <w:szCs w:val="20"/>
        </w:rPr>
        <w:t xml:space="preserve">Число голосов, которыми обладали лица, включенные в список лиц, имевших право на участие в общем собрании: </w:t>
      </w:r>
      <w:r w:rsidRPr="0047458A">
        <w:rPr>
          <w:rFonts w:ascii="Arial" w:hAnsi="Arial" w:cs="Arial"/>
          <w:b/>
          <w:bCs/>
          <w:sz w:val="20"/>
          <w:szCs w:val="20"/>
        </w:rPr>
        <w:t>3575548</w:t>
      </w:r>
      <w:r w:rsidRPr="00F31756">
        <w:rPr>
          <w:rFonts w:ascii="Arial" w:hAnsi="Arial" w:cs="Arial"/>
          <w:sz w:val="20"/>
          <w:szCs w:val="20"/>
        </w:rPr>
        <w:t>.</w:t>
      </w:r>
    </w:p>
    <w:p w:rsidR="00357C06" w:rsidRPr="00C417FA" w:rsidRDefault="00A252DC" w:rsidP="00543FAB">
      <w:pPr>
        <w:widowControl w:val="0"/>
        <w:autoSpaceDE w:val="0"/>
        <w:autoSpaceDN w:val="0"/>
        <w:adjustRightInd w:val="0"/>
        <w:spacing w:after="75"/>
        <w:jc w:val="both"/>
        <w:rPr>
          <w:rFonts w:ascii="Arial" w:hAnsi="Arial" w:cs="Arial"/>
          <w:sz w:val="20"/>
          <w:szCs w:val="20"/>
        </w:rPr>
      </w:pPr>
      <w:r w:rsidRPr="00A252DC">
        <w:rPr>
          <w:rFonts w:ascii="Arial" w:hAnsi="Arial" w:cs="Arial"/>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утвержденного Приказом ФСФР России № 12-6/</w:t>
      </w:r>
      <w:proofErr w:type="spellStart"/>
      <w:r w:rsidRPr="00A252DC">
        <w:rPr>
          <w:rFonts w:ascii="Arial" w:hAnsi="Arial" w:cs="Arial"/>
          <w:sz w:val="20"/>
          <w:szCs w:val="20"/>
        </w:rPr>
        <w:t>пз</w:t>
      </w:r>
      <w:proofErr w:type="spellEnd"/>
      <w:r w:rsidRPr="00A252DC">
        <w:rPr>
          <w:rFonts w:ascii="Arial" w:hAnsi="Arial" w:cs="Arial"/>
          <w:sz w:val="20"/>
          <w:szCs w:val="20"/>
        </w:rPr>
        <w:t xml:space="preserve">-н от 02.02.2012 г.: </w:t>
      </w:r>
      <w:r w:rsidRPr="00A252DC">
        <w:rPr>
          <w:rFonts w:ascii="Arial" w:hAnsi="Arial" w:cs="Arial"/>
          <w:b/>
          <w:bCs/>
          <w:sz w:val="20"/>
          <w:szCs w:val="20"/>
        </w:rPr>
        <w:t>3575548</w:t>
      </w:r>
      <w:r w:rsidRPr="00A252DC">
        <w:rPr>
          <w:rFonts w:ascii="Arial" w:hAnsi="Arial" w:cs="Arial"/>
          <w:sz w:val="20"/>
          <w:szCs w:val="20"/>
        </w:rPr>
        <w:t>.</w:t>
      </w:r>
    </w:p>
    <w:p w:rsidR="00065E54" w:rsidRPr="00065E54" w:rsidRDefault="00065E54" w:rsidP="00A252DC">
      <w:pPr>
        <w:widowControl w:val="0"/>
        <w:autoSpaceDE w:val="0"/>
        <w:autoSpaceDN w:val="0"/>
        <w:adjustRightInd w:val="0"/>
        <w:spacing w:after="100"/>
        <w:jc w:val="both"/>
        <w:rPr>
          <w:rFonts w:ascii="Arial" w:hAnsi="Arial" w:cs="Arial"/>
          <w:sz w:val="20"/>
          <w:szCs w:val="20"/>
        </w:rPr>
      </w:pPr>
      <w:r w:rsidRPr="00065E54">
        <w:rPr>
          <w:rFonts w:ascii="Arial" w:hAnsi="Arial" w:cs="Arial"/>
          <w:sz w:val="20"/>
          <w:szCs w:val="20"/>
        </w:rPr>
        <w:t xml:space="preserve">Число голосов, которыми обладали лица, принявшие участие в общем собрании по данному вопросу повестки дня: </w:t>
      </w:r>
      <w:r w:rsidRPr="00065E54">
        <w:rPr>
          <w:rFonts w:ascii="Arial" w:hAnsi="Arial" w:cs="Arial"/>
          <w:b/>
          <w:bCs/>
          <w:sz w:val="20"/>
          <w:szCs w:val="20"/>
        </w:rPr>
        <w:t>3548433</w:t>
      </w:r>
      <w:r w:rsidRPr="00065E54">
        <w:rPr>
          <w:rFonts w:ascii="Arial" w:hAnsi="Arial" w:cs="Arial"/>
          <w:sz w:val="20"/>
          <w:szCs w:val="20"/>
        </w:rPr>
        <w:t xml:space="preserve">, что составляет </w:t>
      </w:r>
      <w:r w:rsidRPr="00065E54">
        <w:rPr>
          <w:rFonts w:ascii="Arial" w:hAnsi="Arial" w:cs="Arial"/>
          <w:b/>
          <w:bCs/>
          <w:sz w:val="20"/>
          <w:szCs w:val="20"/>
        </w:rPr>
        <w:t>99.242%</w:t>
      </w:r>
      <w:r w:rsidRPr="00065E54">
        <w:rPr>
          <w:rFonts w:ascii="Arial" w:hAnsi="Arial" w:cs="Arial"/>
          <w:sz w:val="20"/>
          <w:szCs w:val="20"/>
        </w:rPr>
        <w:t xml:space="preserve"> от числа голосов, приходившихся на голосующие акции общества по данному вопросу повестки дня общего собрания.</w:t>
      </w:r>
      <w:r w:rsidR="00C417FA" w:rsidRPr="001D3D36">
        <w:rPr>
          <w:rFonts w:ascii="Arial" w:hAnsi="Arial" w:cs="Arial"/>
          <w:sz w:val="20"/>
          <w:szCs w:val="20"/>
        </w:rPr>
        <w:t xml:space="preserve"> </w:t>
      </w:r>
      <w:r w:rsidRPr="001D3D36">
        <w:rPr>
          <w:rFonts w:ascii="Arial" w:hAnsi="Arial" w:cs="Arial"/>
          <w:b/>
          <w:bCs/>
          <w:sz w:val="20"/>
          <w:szCs w:val="20"/>
        </w:rPr>
        <w:t>Кворум имелся.</w:t>
      </w:r>
    </w:p>
    <w:tbl>
      <w:tblPr>
        <w:tblW w:w="0" w:type="auto"/>
        <w:jc w:val="center"/>
        <w:tblLayout w:type="fixed"/>
        <w:tblCellMar>
          <w:left w:w="80" w:type="dxa"/>
          <w:right w:w="80" w:type="dxa"/>
        </w:tblCellMar>
        <w:tblLook w:val="0000" w:firstRow="0" w:lastRow="0" w:firstColumn="0" w:lastColumn="0" w:noHBand="0" w:noVBand="0"/>
      </w:tblPr>
      <w:tblGrid>
        <w:gridCol w:w="7428"/>
        <w:gridCol w:w="1304"/>
        <w:gridCol w:w="1418"/>
      </w:tblGrid>
      <w:tr w:rsidR="006F547C">
        <w:tblPrEx>
          <w:tblCellMar>
            <w:top w:w="0" w:type="dxa"/>
            <w:bottom w:w="0" w:type="dxa"/>
          </w:tblCellMar>
        </w:tblPrEx>
        <w:trPr>
          <w:cantSplit/>
          <w:tblHeader/>
          <w:jc w:val="center"/>
        </w:trPr>
        <w:tc>
          <w:tcPr>
            <w:tcW w:w="7428" w:type="dxa"/>
            <w:tcBorders>
              <w:top w:val="double" w:sz="4" w:space="0" w:color="auto"/>
              <w:left w:val="double" w:sz="4" w:space="0" w:color="auto"/>
              <w:bottom w:val="single" w:sz="4" w:space="0" w:color="auto"/>
              <w:right w:val="single" w:sz="4" w:space="0" w:color="auto"/>
            </w:tcBorders>
            <w:vAlign w:val="center"/>
          </w:tcPr>
          <w:p w:rsidR="006F547C" w:rsidRDefault="006F547C">
            <w:pPr>
              <w:keepNext/>
              <w:autoSpaceDE w:val="0"/>
              <w:autoSpaceDN w:val="0"/>
              <w:adjustRightInd w:val="0"/>
              <w:spacing w:before="28" w:after="28"/>
              <w:jc w:val="both"/>
              <w:rPr>
                <w:rFonts w:ascii="Arial" w:hAnsi="Arial"/>
                <w:sz w:val="20"/>
                <w:lang w:eastAsia="ru-RU"/>
              </w:rPr>
            </w:pPr>
          </w:p>
        </w:tc>
        <w:tc>
          <w:tcPr>
            <w:tcW w:w="1304" w:type="dxa"/>
            <w:tcBorders>
              <w:top w:val="double" w:sz="4" w:space="0" w:color="auto"/>
              <w:left w:val="nil"/>
              <w:bottom w:val="single" w:sz="4" w:space="0" w:color="auto"/>
              <w:right w:val="single" w:sz="4" w:space="0" w:color="auto"/>
            </w:tcBorders>
            <w:vAlign w:val="center"/>
          </w:tcPr>
          <w:p w:rsidR="006F547C" w:rsidRDefault="006F547C">
            <w:pPr>
              <w:keepNext/>
              <w:autoSpaceDE w:val="0"/>
              <w:autoSpaceDN w:val="0"/>
              <w:adjustRightInd w:val="0"/>
              <w:spacing w:before="28" w:after="28"/>
              <w:jc w:val="center"/>
              <w:rPr>
                <w:rFonts w:ascii="Arial" w:hAnsi="Arial"/>
                <w:sz w:val="20"/>
                <w:lang w:eastAsia="ru-RU"/>
              </w:rPr>
            </w:pPr>
            <w:r>
              <w:rPr>
                <w:rFonts w:ascii="Arial" w:hAnsi="Arial"/>
                <w:sz w:val="20"/>
                <w:lang w:eastAsia="ru-RU"/>
              </w:rPr>
              <w:t>Число голосов</w:t>
            </w:r>
          </w:p>
        </w:tc>
        <w:tc>
          <w:tcPr>
            <w:tcW w:w="1418" w:type="dxa"/>
            <w:tcBorders>
              <w:top w:val="double" w:sz="4" w:space="0" w:color="auto"/>
              <w:left w:val="nil"/>
              <w:bottom w:val="single" w:sz="4" w:space="0" w:color="auto"/>
              <w:right w:val="double" w:sz="4" w:space="0" w:color="auto"/>
            </w:tcBorders>
            <w:vAlign w:val="center"/>
          </w:tcPr>
          <w:p w:rsidR="006F547C" w:rsidRDefault="006F547C">
            <w:pPr>
              <w:keepNext/>
              <w:autoSpaceDE w:val="0"/>
              <w:autoSpaceDN w:val="0"/>
              <w:adjustRightInd w:val="0"/>
              <w:spacing w:before="28" w:after="28"/>
              <w:jc w:val="center"/>
              <w:rPr>
                <w:rFonts w:ascii="Arial" w:hAnsi="Arial"/>
                <w:sz w:val="20"/>
                <w:lang w:eastAsia="ru-RU"/>
              </w:rPr>
            </w:pPr>
            <w:r>
              <w:rPr>
                <w:rFonts w:ascii="Arial" w:hAnsi="Arial"/>
                <w:sz w:val="20"/>
                <w:lang w:eastAsia="ru-RU"/>
              </w:rPr>
              <w:t>Доля голосов %</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которыми обладали лица, принявшие участие в общем собрании по данному вопросу повестки дня</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3548433</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100.000%</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отданных за вариант голосования "ЗА"</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3548433</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right"/>
              <w:rPr>
                <w:rFonts w:ascii="Arial" w:hAnsi="Arial"/>
                <w:b/>
                <w:sz w:val="20"/>
                <w:lang w:eastAsia="ru-RU"/>
              </w:rPr>
            </w:pPr>
            <w:r>
              <w:rPr>
                <w:rFonts w:ascii="Arial" w:hAnsi="Arial"/>
                <w:b/>
                <w:sz w:val="20"/>
                <w:lang w:eastAsia="ru-RU"/>
              </w:rPr>
              <w:t>100.000%</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отданных за вариант голосования "ПРОТИВ"</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r>
      <w:tr w:rsidR="006F547C">
        <w:tblPrEx>
          <w:tblCellMar>
            <w:top w:w="0" w:type="dxa"/>
            <w:bottom w:w="0" w:type="dxa"/>
          </w:tblCellMar>
        </w:tblPrEx>
        <w:trPr>
          <w:cantSplit/>
          <w:jc w:val="center"/>
        </w:trPr>
        <w:tc>
          <w:tcPr>
            <w:tcW w:w="7428" w:type="dxa"/>
            <w:tcBorders>
              <w:top w:val="nil"/>
              <w:left w:val="double" w:sz="4" w:space="0" w:color="auto"/>
              <w:bottom w:val="sing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отданных за вариант голосования "ВОЗДЕРЖАЛСЯ"</w:t>
            </w:r>
          </w:p>
        </w:tc>
        <w:tc>
          <w:tcPr>
            <w:tcW w:w="1304" w:type="dxa"/>
            <w:tcBorders>
              <w:top w:val="nil"/>
              <w:left w:val="nil"/>
              <w:bottom w:val="single" w:sz="4" w:space="0" w:color="auto"/>
              <w:right w:val="sing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c>
          <w:tcPr>
            <w:tcW w:w="1418" w:type="dxa"/>
            <w:tcBorders>
              <w:top w:val="nil"/>
              <w:left w:val="nil"/>
              <w:bottom w:val="single" w:sz="4" w:space="0" w:color="auto"/>
              <w:right w:val="doub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r>
      <w:tr w:rsidR="006F547C">
        <w:tblPrEx>
          <w:tblCellMar>
            <w:top w:w="0" w:type="dxa"/>
            <w:bottom w:w="0" w:type="dxa"/>
          </w:tblCellMar>
        </w:tblPrEx>
        <w:trPr>
          <w:cantSplit/>
          <w:jc w:val="center"/>
        </w:trPr>
        <w:tc>
          <w:tcPr>
            <w:tcW w:w="7428" w:type="dxa"/>
            <w:tcBorders>
              <w:top w:val="nil"/>
              <w:left w:val="double" w:sz="4" w:space="0" w:color="auto"/>
              <w:bottom w:val="double" w:sz="4" w:space="0" w:color="auto"/>
              <w:right w:val="single" w:sz="4" w:space="0" w:color="auto"/>
            </w:tcBorders>
          </w:tcPr>
          <w:p w:rsidR="006F547C" w:rsidRDefault="006F547C">
            <w:pPr>
              <w:autoSpaceDE w:val="0"/>
              <w:autoSpaceDN w:val="0"/>
              <w:adjustRightInd w:val="0"/>
              <w:spacing w:before="28" w:after="28"/>
              <w:jc w:val="both"/>
              <w:rPr>
                <w:rFonts w:ascii="Arial" w:hAnsi="Arial"/>
                <w:sz w:val="20"/>
                <w:lang w:eastAsia="ru-RU"/>
              </w:rPr>
            </w:pPr>
            <w:r>
              <w:rPr>
                <w:rFonts w:ascii="Arial" w:hAnsi="Arial"/>
                <w:sz w:val="20"/>
                <w:lang w:eastAsia="ru-RU"/>
              </w:rPr>
              <w:t>Число голосов, которые не подсчитывались в связи с признанием бюллетеней недействительными или по иным основаниям, предусмотренным Положением, утвержденным Приказом ФСФР России № 12-6/</w:t>
            </w:r>
            <w:proofErr w:type="spellStart"/>
            <w:r>
              <w:rPr>
                <w:rFonts w:ascii="Arial" w:hAnsi="Arial"/>
                <w:sz w:val="20"/>
                <w:lang w:eastAsia="ru-RU"/>
              </w:rPr>
              <w:t>пз</w:t>
            </w:r>
            <w:proofErr w:type="spellEnd"/>
            <w:r>
              <w:rPr>
                <w:rFonts w:ascii="Arial" w:hAnsi="Arial"/>
                <w:sz w:val="20"/>
                <w:lang w:eastAsia="ru-RU"/>
              </w:rPr>
              <w:t>-н от 02.02.2012г.</w:t>
            </w:r>
          </w:p>
        </w:tc>
        <w:tc>
          <w:tcPr>
            <w:tcW w:w="1304" w:type="dxa"/>
            <w:tcBorders>
              <w:top w:val="nil"/>
              <w:left w:val="nil"/>
              <w:bottom w:val="double" w:sz="4" w:space="0" w:color="auto"/>
              <w:right w:val="sing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c>
          <w:tcPr>
            <w:tcW w:w="1418" w:type="dxa"/>
            <w:tcBorders>
              <w:top w:val="nil"/>
              <w:left w:val="nil"/>
              <w:bottom w:val="double" w:sz="4" w:space="0" w:color="auto"/>
              <w:right w:val="double" w:sz="4" w:space="0" w:color="auto"/>
            </w:tcBorders>
          </w:tcPr>
          <w:p w:rsidR="006F547C" w:rsidRDefault="006F547C">
            <w:pPr>
              <w:autoSpaceDE w:val="0"/>
              <w:autoSpaceDN w:val="0"/>
              <w:adjustRightInd w:val="0"/>
              <w:spacing w:before="28" w:after="28"/>
              <w:jc w:val="center"/>
              <w:rPr>
                <w:rFonts w:ascii="Arial" w:hAnsi="Arial"/>
                <w:b/>
                <w:sz w:val="20"/>
                <w:lang w:eastAsia="ru-RU"/>
              </w:rPr>
            </w:pPr>
            <w:r>
              <w:rPr>
                <w:rFonts w:ascii="Arial" w:hAnsi="Arial"/>
                <w:b/>
                <w:sz w:val="20"/>
                <w:lang w:eastAsia="ru-RU"/>
              </w:rPr>
              <w:t>———</w:t>
            </w:r>
          </w:p>
        </w:tc>
      </w:tr>
    </w:tbl>
    <w:p w:rsidR="000F32A5" w:rsidRPr="00A2746F" w:rsidRDefault="00CB3737" w:rsidP="00FD70CA">
      <w:pPr>
        <w:autoSpaceDE w:val="0"/>
        <w:autoSpaceDN w:val="0"/>
        <w:adjustRightInd w:val="0"/>
        <w:spacing w:before="150"/>
        <w:jc w:val="both"/>
        <w:rPr>
          <w:rFonts w:ascii="Arial" w:hAnsi="Arial" w:cs="Arial"/>
          <w:sz w:val="20"/>
          <w:szCs w:val="20"/>
        </w:rPr>
      </w:pPr>
      <w:r w:rsidRPr="00CB3737">
        <w:rPr>
          <w:rFonts w:ascii="Arial" w:hAnsi="Arial" w:cs="Arial"/>
          <w:sz w:val="20"/>
          <w:szCs w:val="20"/>
        </w:rPr>
        <w:t>На основании ст. 79 ФЗ "Об акционерных обществах"</w:t>
      </w:r>
      <w:r w:rsidR="007C168F" w:rsidRPr="007C168F">
        <w:rPr>
          <w:rFonts w:ascii="Arial" w:hAnsi="Arial" w:cs="Arial"/>
          <w:sz w:val="20"/>
          <w:szCs w:val="20"/>
        </w:rPr>
        <w:t xml:space="preserve"> </w:t>
      </w:r>
      <w:r w:rsidRPr="00CB3737">
        <w:rPr>
          <w:rFonts w:ascii="Arial" w:hAnsi="Arial" w:cs="Arial"/>
          <w:sz w:val="20"/>
          <w:szCs w:val="20"/>
        </w:rPr>
        <w:t>решение по вопросу "</w:t>
      </w:r>
      <w:r w:rsidRPr="00CB3737">
        <w:rPr>
          <w:rFonts w:ascii="Arial" w:hAnsi="Arial" w:cs="Arial"/>
          <w:b/>
          <w:bCs/>
          <w:sz w:val="20"/>
          <w:szCs w:val="20"/>
        </w:rPr>
        <w:t xml:space="preserve">Об одобрении крупной сделки - заключение Дополнительного соглашения № 4 к Договору № 3747 от "29" августа 2013 года об открытии </w:t>
      </w:r>
      <w:proofErr w:type="spellStart"/>
      <w:r w:rsidRPr="00CB3737">
        <w:rPr>
          <w:rFonts w:ascii="Arial" w:hAnsi="Arial" w:cs="Arial"/>
          <w:b/>
          <w:bCs/>
          <w:sz w:val="20"/>
          <w:szCs w:val="20"/>
        </w:rPr>
        <w:t>невозобновляемой</w:t>
      </w:r>
      <w:proofErr w:type="spellEnd"/>
      <w:r w:rsidRPr="00CB3737">
        <w:rPr>
          <w:rFonts w:ascii="Arial" w:hAnsi="Arial" w:cs="Arial"/>
          <w:b/>
          <w:bCs/>
          <w:sz w:val="20"/>
          <w:szCs w:val="20"/>
        </w:rPr>
        <w:t xml:space="preserve"> кредитной линии между Открытым акционерным обществом "Сбербанк России" и Открытым акционерным обществом "Орскнефтеоргсинтез"</w:t>
      </w:r>
      <w:proofErr w:type="gramStart"/>
      <w:r w:rsidRPr="00CB3737">
        <w:rPr>
          <w:rFonts w:ascii="Arial" w:hAnsi="Arial" w:cs="Arial"/>
          <w:b/>
          <w:bCs/>
          <w:sz w:val="20"/>
          <w:szCs w:val="20"/>
        </w:rPr>
        <w:t>."</w:t>
      </w:r>
      <w:proofErr w:type="gramEnd"/>
      <w:r w:rsidR="003F05C6" w:rsidRPr="003F05C6">
        <w:rPr>
          <w:rFonts w:ascii="Arial" w:hAnsi="Arial" w:cs="Arial"/>
          <w:sz w:val="20"/>
          <w:szCs w:val="20"/>
        </w:rPr>
        <w:t xml:space="preserve"> </w:t>
      </w:r>
      <w:r w:rsidR="007C168F" w:rsidRPr="007C168F">
        <w:rPr>
          <w:rFonts w:ascii="Arial" w:hAnsi="Arial" w:cs="Arial"/>
          <w:sz w:val="20"/>
          <w:szCs w:val="20"/>
        </w:rPr>
        <w:t>принято,</w:t>
      </w:r>
      <w:r w:rsidR="003F05C6" w:rsidRPr="003F05C6">
        <w:rPr>
          <w:rFonts w:ascii="Arial" w:hAnsi="Arial" w:cs="Arial"/>
          <w:sz w:val="20"/>
          <w:szCs w:val="20"/>
        </w:rPr>
        <w:t xml:space="preserve"> </w:t>
      </w:r>
      <w:r w:rsidR="007C168F" w:rsidRPr="007C168F">
        <w:rPr>
          <w:rFonts w:ascii="Arial" w:hAnsi="Arial" w:cs="Arial"/>
          <w:sz w:val="20"/>
          <w:szCs w:val="20"/>
        </w:rPr>
        <w:t>т.к. проголосовало "ЗА"</w:t>
      </w:r>
      <w:r w:rsidR="006F547C">
        <w:rPr>
          <w:rFonts w:ascii="Arial" w:hAnsi="Arial"/>
        </w:rPr>
        <w:t xml:space="preserve"> </w:t>
      </w:r>
      <w:r w:rsidR="00FD70CA" w:rsidRPr="00FD70CA">
        <w:rPr>
          <w:rFonts w:ascii="Arial" w:hAnsi="Arial" w:cs="Arial"/>
          <w:sz w:val="20"/>
          <w:szCs w:val="20"/>
        </w:rPr>
        <w:t>большинство в три четверти</w:t>
      </w:r>
      <w:r w:rsidR="003F05C6" w:rsidRPr="003F05C6">
        <w:rPr>
          <w:rFonts w:ascii="Arial" w:hAnsi="Arial" w:cs="Arial"/>
          <w:sz w:val="20"/>
          <w:szCs w:val="20"/>
        </w:rPr>
        <w:t xml:space="preserve"> </w:t>
      </w:r>
      <w:r w:rsidR="00CC542B" w:rsidRPr="00A2746F">
        <w:rPr>
          <w:rFonts w:ascii="Arial" w:hAnsi="Arial" w:cs="Arial"/>
          <w:sz w:val="20"/>
          <w:szCs w:val="20"/>
        </w:rPr>
        <w:t xml:space="preserve">голосов, которыми обладали лица, принявшие участие в общем </w:t>
      </w:r>
      <w:proofErr w:type="gramStart"/>
      <w:r w:rsidR="00CC542B" w:rsidRPr="00A2746F">
        <w:rPr>
          <w:rFonts w:ascii="Arial" w:hAnsi="Arial" w:cs="Arial"/>
          <w:sz w:val="20"/>
          <w:szCs w:val="20"/>
        </w:rPr>
        <w:t>собрании</w:t>
      </w:r>
      <w:proofErr w:type="gramEnd"/>
      <w:r w:rsidR="00CC542B" w:rsidRPr="00A2746F">
        <w:rPr>
          <w:rFonts w:ascii="Arial" w:hAnsi="Arial" w:cs="Arial"/>
          <w:sz w:val="20"/>
          <w:szCs w:val="20"/>
        </w:rPr>
        <w:t xml:space="preserve"> акционеров по вопросу повестки дня.</w:t>
      </w:r>
    </w:p>
    <w:p w:rsidR="000F32A5" w:rsidRPr="005D2F68" w:rsidRDefault="00192248" w:rsidP="009B2590">
      <w:pPr>
        <w:keepNext/>
        <w:autoSpaceDE w:val="0"/>
        <w:autoSpaceDN w:val="0"/>
        <w:adjustRightInd w:val="0"/>
        <w:spacing w:before="100"/>
        <w:rPr>
          <w:rFonts w:ascii="Arial" w:hAnsi="Arial" w:cs="Arial"/>
          <w:sz w:val="20"/>
          <w:szCs w:val="20"/>
        </w:rPr>
      </w:pPr>
      <w:r w:rsidRPr="005D2F68">
        <w:rPr>
          <w:rFonts w:ascii="Arial" w:hAnsi="Arial" w:cs="Arial"/>
          <w:sz w:val="20"/>
          <w:szCs w:val="20"/>
        </w:rPr>
        <w:t>Решение:</w:t>
      </w:r>
    </w:p>
    <w:p w:rsidR="0075116E" w:rsidRPr="005D2F68" w:rsidRDefault="0075116E" w:rsidP="0075116E">
      <w:pPr>
        <w:tabs>
          <w:tab w:val="left" w:pos="993"/>
        </w:tabs>
        <w:jc w:val="both"/>
        <w:rPr>
          <w:sz w:val="20"/>
          <w:szCs w:val="20"/>
          <w:lang w:eastAsia="ru-RU"/>
        </w:rPr>
      </w:pPr>
      <w:r w:rsidRPr="005D2F68">
        <w:rPr>
          <w:sz w:val="20"/>
          <w:szCs w:val="20"/>
          <w:lang w:eastAsia="ru-RU"/>
        </w:rPr>
        <w:t xml:space="preserve">2.1. </w:t>
      </w:r>
      <w:proofErr w:type="gramStart"/>
      <w:r w:rsidRPr="005D2F68">
        <w:rPr>
          <w:sz w:val="20"/>
          <w:szCs w:val="20"/>
          <w:lang w:eastAsia="ru-RU"/>
        </w:rPr>
        <w:t>Одобрить крупную сделку заключение Дополнительного соглашения №4 к Договору № 3747 от «29» августа 2013 года (далее по тексту настоящего пункта решения - Договор) между Открытым акционерным обществом «Сбербанк России» (Кредитор) и Открытым акционерным обществом «Орскнефтеоргсинтез» (Заемщик) (далее – Дополнительное соглашения №4), в связи с изменением с 29 августа 2014 года условий кредитования, в том числе, но не исключительно, касающихся:</w:t>
      </w:r>
      <w:proofErr w:type="gramEnd"/>
    </w:p>
    <w:p w:rsidR="0075116E" w:rsidRPr="005D2F68" w:rsidRDefault="0075116E" w:rsidP="0075116E">
      <w:pPr>
        <w:tabs>
          <w:tab w:val="left" w:pos="993"/>
        </w:tabs>
        <w:ind w:firstLine="567"/>
        <w:jc w:val="both"/>
        <w:rPr>
          <w:sz w:val="20"/>
          <w:szCs w:val="20"/>
          <w:lang w:eastAsia="ru-RU"/>
        </w:rPr>
      </w:pPr>
      <w:r w:rsidRPr="005D2F68">
        <w:rPr>
          <w:sz w:val="20"/>
          <w:szCs w:val="20"/>
          <w:lang w:eastAsia="ru-RU"/>
        </w:rPr>
        <w:t>2.1.1. Период действия лимита и сумма:</w:t>
      </w:r>
    </w:p>
    <w:tbl>
      <w:tblPr>
        <w:tblW w:w="491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81"/>
        <w:gridCol w:w="6172"/>
      </w:tblGrid>
      <w:tr w:rsidR="0075116E" w:rsidRPr="005D2F68">
        <w:tc>
          <w:tcPr>
            <w:tcW w:w="1990" w:type="pct"/>
          </w:tcPr>
          <w:p w:rsidR="0075116E" w:rsidRPr="005D2F68" w:rsidRDefault="0075116E">
            <w:pPr>
              <w:tabs>
                <w:tab w:val="left" w:pos="993"/>
              </w:tabs>
              <w:spacing w:line="276" w:lineRule="auto"/>
              <w:ind w:firstLine="567"/>
              <w:jc w:val="both"/>
              <w:rPr>
                <w:b/>
                <w:sz w:val="20"/>
                <w:szCs w:val="20"/>
                <w:lang w:eastAsia="ru-RU"/>
              </w:rPr>
            </w:pPr>
            <w:r w:rsidRPr="005D2F68">
              <w:rPr>
                <w:b/>
                <w:sz w:val="20"/>
                <w:szCs w:val="20"/>
                <w:lang w:eastAsia="ru-RU"/>
              </w:rPr>
              <w:t>Период действия лимита</w:t>
            </w:r>
          </w:p>
        </w:tc>
        <w:tc>
          <w:tcPr>
            <w:tcW w:w="3010" w:type="pct"/>
          </w:tcPr>
          <w:p w:rsidR="0075116E" w:rsidRPr="005D2F68" w:rsidRDefault="0075116E">
            <w:pPr>
              <w:tabs>
                <w:tab w:val="left" w:pos="993"/>
              </w:tabs>
              <w:spacing w:line="276" w:lineRule="auto"/>
              <w:ind w:firstLine="567"/>
              <w:jc w:val="both"/>
              <w:rPr>
                <w:b/>
                <w:sz w:val="20"/>
                <w:szCs w:val="20"/>
                <w:lang w:eastAsia="ru-RU"/>
              </w:rPr>
            </w:pPr>
            <w:r w:rsidRPr="005D2F68">
              <w:rPr>
                <w:b/>
                <w:sz w:val="20"/>
                <w:szCs w:val="20"/>
                <w:lang w:eastAsia="ru-RU"/>
              </w:rPr>
              <w:t xml:space="preserve">Сумма лимита </w:t>
            </w:r>
          </w:p>
        </w:tc>
      </w:tr>
      <w:tr w:rsidR="0075116E" w:rsidRPr="005D2F68">
        <w:trPr>
          <w:trHeight w:val="312"/>
        </w:trPr>
        <w:tc>
          <w:tcPr>
            <w:tcW w:w="1990" w:type="pct"/>
          </w:tcPr>
          <w:p w:rsidR="0075116E" w:rsidRPr="005D2F68" w:rsidRDefault="0075116E">
            <w:pPr>
              <w:tabs>
                <w:tab w:val="left" w:pos="993"/>
              </w:tabs>
              <w:spacing w:line="276" w:lineRule="auto"/>
              <w:jc w:val="both"/>
              <w:rPr>
                <w:sz w:val="20"/>
                <w:szCs w:val="20"/>
                <w:lang w:eastAsia="ru-RU"/>
              </w:rPr>
            </w:pPr>
            <w:r w:rsidRPr="005D2F68">
              <w:rPr>
                <w:sz w:val="20"/>
                <w:szCs w:val="20"/>
                <w:lang w:eastAsia="ru-RU"/>
              </w:rPr>
              <w:t>с «29» августа 2014г. - по «30» апреля 2015г.</w:t>
            </w:r>
          </w:p>
        </w:tc>
        <w:tc>
          <w:tcPr>
            <w:tcW w:w="3010" w:type="pct"/>
          </w:tcPr>
          <w:p w:rsidR="0075116E" w:rsidRPr="005D2F68" w:rsidRDefault="0075116E">
            <w:pPr>
              <w:tabs>
                <w:tab w:val="left" w:pos="993"/>
              </w:tabs>
              <w:spacing w:line="276" w:lineRule="auto"/>
              <w:ind w:firstLine="567"/>
              <w:jc w:val="both"/>
              <w:rPr>
                <w:sz w:val="20"/>
                <w:szCs w:val="20"/>
                <w:lang w:eastAsia="ru-RU"/>
              </w:rPr>
            </w:pPr>
            <w:r w:rsidRPr="005D2F68">
              <w:rPr>
                <w:sz w:val="20"/>
                <w:szCs w:val="20"/>
                <w:lang w:eastAsia="ru-RU"/>
              </w:rPr>
              <w:t>3</w:t>
            </w:r>
            <w:r w:rsidRPr="005D2F68">
              <w:rPr>
                <w:sz w:val="20"/>
                <w:szCs w:val="20"/>
                <w:lang w:val="en-US" w:eastAsia="ru-RU"/>
              </w:rPr>
              <w:t>0</w:t>
            </w:r>
            <w:r w:rsidRPr="005D2F68">
              <w:rPr>
                <w:sz w:val="20"/>
                <w:szCs w:val="20"/>
                <w:lang w:eastAsia="ru-RU"/>
              </w:rPr>
              <w:t xml:space="preserve"> 000 000 (Тридцать миллионов) долларов США</w:t>
            </w:r>
          </w:p>
        </w:tc>
      </w:tr>
      <w:tr w:rsidR="0075116E" w:rsidRPr="005D2F68">
        <w:trPr>
          <w:trHeight w:val="312"/>
        </w:trPr>
        <w:tc>
          <w:tcPr>
            <w:tcW w:w="1990" w:type="pct"/>
          </w:tcPr>
          <w:p w:rsidR="0075116E" w:rsidRPr="005D2F68" w:rsidRDefault="0075116E">
            <w:pPr>
              <w:tabs>
                <w:tab w:val="left" w:pos="993"/>
              </w:tabs>
              <w:spacing w:line="276" w:lineRule="auto"/>
              <w:jc w:val="both"/>
              <w:rPr>
                <w:sz w:val="20"/>
                <w:szCs w:val="20"/>
                <w:lang w:eastAsia="ru-RU"/>
              </w:rPr>
            </w:pPr>
            <w:r w:rsidRPr="005D2F68">
              <w:rPr>
                <w:sz w:val="20"/>
                <w:szCs w:val="20"/>
                <w:lang w:eastAsia="ru-RU"/>
              </w:rPr>
              <w:t>с «01» мая 2015г. - по «30» июня 2015г.</w:t>
            </w:r>
          </w:p>
        </w:tc>
        <w:tc>
          <w:tcPr>
            <w:tcW w:w="3010" w:type="pct"/>
          </w:tcPr>
          <w:p w:rsidR="0075116E" w:rsidRPr="005D2F68" w:rsidRDefault="0075116E">
            <w:pPr>
              <w:tabs>
                <w:tab w:val="left" w:pos="993"/>
              </w:tabs>
              <w:spacing w:line="276" w:lineRule="auto"/>
              <w:ind w:firstLine="567"/>
              <w:jc w:val="both"/>
              <w:rPr>
                <w:sz w:val="20"/>
                <w:szCs w:val="20"/>
                <w:lang w:eastAsia="ru-RU"/>
              </w:rPr>
            </w:pPr>
            <w:r w:rsidRPr="005D2F68">
              <w:rPr>
                <w:sz w:val="20"/>
                <w:szCs w:val="20"/>
                <w:lang w:eastAsia="ru-RU"/>
              </w:rPr>
              <w:t>55 000 000 (Пятьдесят пять миллионов) долларов США</w:t>
            </w:r>
          </w:p>
        </w:tc>
      </w:tr>
      <w:tr w:rsidR="0075116E" w:rsidRPr="005D2F68">
        <w:tc>
          <w:tcPr>
            <w:tcW w:w="1990" w:type="pct"/>
          </w:tcPr>
          <w:p w:rsidR="0075116E" w:rsidRPr="005D2F68" w:rsidRDefault="0075116E">
            <w:pPr>
              <w:tabs>
                <w:tab w:val="left" w:pos="993"/>
              </w:tabs>
              <w:spacing w:line="276" w:lineRule="auto"/>
              <w:jc w:val="both"/>
              <w:rPr>
                <w:sz w:val="20"/>
                <w:szCs w:val="20"/>
                <w:lang w:eastAsia="ru-RU"/>
              </w:rPr>
            </w:pPr>
            <w:r w:rsidRPr="005D2F68">
              <w:rPr>
                <w:sz w:val="20"/>
                <w:szCs w:val="20"/>
                <w:lang w:eastAsia="ru-RU"/>
              </w:rPr>
              <w:t>с «01» июля 2015г. - по «31» декабря 2016г.</w:t>
            </w:r>
          </w:p>
        </w:tc>
        <w:tc>
          <w:tcPr>
            <w:tcW w:w="3010" w:type="pct"/>
          </w:tcPr>
          <w:p w:rsidR="0075116E" w:rsidRPr="005D2F68" w:rsidRDefault="0075116E">
            <w:pPr>
              <w:tabs>
                <w:tab w:val="left" w:pos="993"/>
              </w:tabs>
              <w:spacing w:line="276" w:lineRule="auto"/>
              <w:ind w:firstLine="567"/>
              <w:jc w:val="both"/>
              <w:rPr>
                <w:sz w:val="20"/>
                <w:szCs w:val="20"/>
                <w:lang w:eastAsia="ru-RU"/>
              </w:rPr>
            </w:pPr>
            <w:r w:rsidRPr="005D2F68">
              <w:rPr>
                <w:sz w:val="20"/>
                <w:szCs w:val="20"/>
                <w:lang w:eastAsia="ru-RU"/>
              </w:rPr>
              <w:t>509 483 000 (Пятьсот девять миллионов четыреста восемьдесят три тысячи) долларов США</w:t>
            </w:r>
          </w:p>
        </w:tc>
      </w:tr>
      <w:tr w:rsidR="0075116E" w:rsidRPr="005D2F68">
        <w:tc>
          <w:tcPr>
            <w:tcW w:w="1990" w:type="pct"/>
          </w:tcPr>
          <w:p w:rsidR="0075116E" w:rsidRPr="005D2F68" w:rsidRDefault="0075116E">
            <w:pPr>
              <w:tabs>
                <w:tab w:val="left" w:pos="993"/>
              </w:tabs>
              <w:spacing w:line="276" w:lineRule="auto"/>
              <w:jc w:val="both"/>
              <w:rPr>
                <w:sz w:val="20"/>
                <w:szCs w:val="20"/>
                <w:lang w:eastAsia="ru-RU"/>
              </w:rPr>
            </w:pPr>
            <w:r w:rsidRPr="005D2F68">
              <w:rPr>
                <w:sz w:val="20"/>
                <w:szCs w:val="20"/>
                <w:lang w:eastAsia="ru-RU"/>
              </w:rPr>
              <w:t>с «01» января 2017г. - по «01» апреля 2018г.</w:t>
            </w:r>
          </w:p>
        </w:tc>
        <w:tc>
          <w:tcPr>
            <w:tcW w:w="3010" w:type="pct"/>
          </w:tcPr>
          <w:p w:rsidR="0075116E" w:rsidRPr="005D2F68" w:rsidRDefault="0075116E">
            <w:pPr>
              <w:tabs>
                <w:tab w:val="left" w:pos="993"/>
              </w:tabs>
              <w:spacing w:line="276" w:lineRule="auto"/>
              <w:ind w:firstLine="567"/>
              <w:jc w:val="both"/>
              <w:rPr>
                <w:sz w:val="20"/>
                <w:szCs w:val="20"/>
                <w:lang w:eastAsia="ru-RU"/>
              </w:rPr>
            </w:pPr>
            <w:r w:rsidRPr="005D2F68">
              <w:rPr>
                <w:sz w:val="20"/>
                <w:szCs w:val="20"/>
                <w:lang w:eastAsia="ru-RU"/>
              </w:rPr>
              <w:t>893 434 000 (Восемьсот девяносто три миллиона четыреста тридцать четыре тысячи) долларов США</w:t>
            </w:r>
          </w:p>
        </w:tc>
      </w:tr>
    </w:tbl>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ru-RU"/>
        </w:rPr>
      </w:pPr>
      <w:r w:rsidRPr="005D2F68">
        <w:rPr>
          <w:rStyle w:val="a3"/>
          <w:color w:val="auto"/>
          <w:sz w:val="20"/>
          <w:szCs w:val="20"/>
          <w:u w:val="none"/>
          <w:lang w:eastAsia="ru-RU"/>
        </w:rPr>
        <w:t>Лимит открывается только после выполнения отлагательный условий, указанных в Договоре.</w:t>
      </w:r>
    </w:p>
    <w:p w:rsidR="0075116E" w:rsidRPr="005D2F68" w:rsidRDefault="0075116E" w:rsidP="0075116E">
      <w:pPr>
        <w:rPr>
          <w:sz w:val="20"/>
          <w:szCs w:val="20"/>
          <w:lang w:eastAsia="ru-RU"/>
        </w:rPr>
      </w:pPr>
      <w:r w:rsidRPr="005D2F68">
        <w:rPr>
          <w:sz w:val="20"/>
          <w:szCs w:val="20"/>
          <w:lang w:eastAsia="ru-RU"/>
        </w:rPr>
        <w:t>2.1.2. Процентная ставка по Договору составляет 7,5 (семь с половиной) процента годовых, если Заемщик обеспечит проведение 95% своей выручки и 95% выручки ЗАО «ФортеИнвест» от общего количества выручки через счета, открытые у Кредитора. В случае невыполнения данного условия процентная ставка по Договору устанавливается в размере 9 (девять) процентов годовых.</w:t>
      </w:r>
    </w:p>
    <w:p w:rsidR="0075116E" w:rsidRPr="005D2F68" w:rsidRDefault="0075116E" w:rsidP="0075116E">
      <w:pPr>
        <w:widowControl w:val="0"/>
        <w:autoSpaceDE w:val="0"/>
        <w:autoSpaceDN w:val="0"/>
        <w:jc w:val="both"/>
        <w:rPr>
          <w:sz w:val="20"/>
          <w:szCs w:val="20"/>
          <w:lang w:eastAsia="ru-RU"/>
        </w:rPr>
      </w:pPr>
      <w:r w:rsidRPr="005D2F68">
        <w:rPr>
          <w:sz w:val="20"/>
          <w:szCs w:val="20"/>
          <w:lang w:eastAsia="ru-RU"/>
        </w:rPr>
        <w:t xml:space="preserve">2.1.3. </w:t>
      </w:r>
      <w:proofErr w:type="gramStart"/>
      <w:r w:rsidRPr="005D2F68">
        <w:rPr>
          <w:sz w:val="20"/>
          <w:szCs w:val="20"/>
          <w:lang w:eastAsia="ru-RU"/>
        </w:rPr>
        <w:t>Плата за резервирование в размере 0,34 (ноль целых тридцать четыре сотых) процентов от максимального лимита кредитной линии, что составляет 3 037 675,60 (три миллиона тридцать семь тысяч шестьсот семьдесят пять) долларов 60 центов США, уплачивается Заемщиком Кредитору единовременно в течение 5(пяти) рабочих дней с даты начала периода доступности, но не позднее первой выдачи кредита, в долларах США;</w:t>
      </w:r>
      <w:proofErr w:type="gramEnd"/>
    </w:p>
    <w:p w:rsidR="0075116E" w:rsidRPr="005D2F68" w:rsidRDefault="0075116E" w:rsidP="0075116E">
      <w:pPr>
        <w:widowControl w:val="0"/>
        <w:autoSpaceDE w:val="0"/>
        <w:autoSpaceDN w:val="0"/>
        <w:ind w:firstLine="567"/>
        <w:jc w:val="both"/>
        <w:rPr>
          <w:sz w:val="20"/>
          <w:szCs w:val="20"/>
          <w:lang w:eastAsia="ru-RU"/>
        </w:rPr>
      </w:pPr>
      <w:proofErr w:type="gramStart"/>
      <w:r w:rsidRPr="005D2F68">
        <w:rPr>
          <w:sz w:val="20"/>
          <w:szCs w:val="20"/>
          <w:lang w:eastAsia="ru-RU"/>
        </w:rPr>
        <w:t>плата за резервирование в размере 0,33 (ноль целых тридцать три сотых)  процентов от максимального лимита кредитной линии, что составляет 2 948 332,20 (два миллиона девятьсот сорок восемь тысяч триста тридцать два) доллара 20 центов США, уплачивается Заемщиком Кредитору единовременно через календарный год после даты начала периода доступности, но не позднее «01» января 2016г.</w:t>
      </w:r>
      <w:proofErr w:type="gramEnd"/>
      <w:r w:rsidRPr="005D2F68">
        <w:rPr>
          <w:sz w:val="20"/>
          <w:szCs w:val="20"/>
          <w:lang w:eastAsia="ru-RU"/>
        </w:rPr>
        <w:t xml:space="preserve"> В случае досрочного погашения кредита либо его части в течение года </w:t>
      </w:r>
      <w:proofErr w:type="gramStart"/>
      <w:r w:rsidRPr="005D2F68">
        <w:rPr>
          <w:sz w:val="20"/>
          <w:szCs w:val="20"/>
          <w:lang w:eastAsia="ru-RU"/>
        </w:rPr>
        <w:t>с даты начала</w:t>
      </w:r>
      <w:proofErr w:type="gramEnd"/>
      <w:r w:rsidRPr="005D2F68">
        <w:rPr>
          <w:sz w:val="20"/>
          <w:szCs w:val="20"/>
          <w:lang w:eastAsia="ru-RU"/>
        </w:rPr>
        <w:t xml:space="preserve"> периода доступности, уплачивается одновременно с досрочным погашением кредита либо его части, в долларах США;</w:t>
      </w:r>
    </w:p>
    <w:p w:rsidR="0075116E" w:rsidRPr="005D2F68" w:rsidRDefault="0075116E" w:rsidP="0075116E">
      <w:pPr>
        <w:widowControl w:val="0"/>
        <w:autoSpaceDE w:val="0"/>
        <w:autoSpaceDN w:val="0"/>
        <w:ind w:firstLine="567"/>
        <w:jc w:val="both"/>
        <w:rPr>
          <w:sz w:val="20"/>
          <w:szCs w:val="20"/>
          <w:lang w:eastAsia="ru-RU"/>
        </w:rPr>
      </w:pPr>
      <w:r w:rsidRPr="005D2F68">
        <w:rPr>
          <w:sz w:val="20"/>
          <w:szCs w:val="20"/>
          <w:lang w:eastAsia="ru-RU"/>
        </w:rPr>
        <w:t xml:space="preserve"> </w:t>
      </w:r>
      <w:proofErr w:type="gramStart"/>
      <w:r w:rsidRPr="005D2F68">
        <w:rPr>
          <w:sz w:val="20"/>
          <w:szCs w:val="20"/>
          <w:lang w:eastAsia="ru-RU"/>
        </w:rPr>
        <w:t>плата за резервирование в размере 0,33 (ноль целых тридцать три сотых)  процентов от максимального лимита кредитной линии, что составляет 2 948 332,20 (два миллиона девятьсот сорок восемь тысяч триста тридцать два) доллара 20 центов США, уплачивается Заемщиком Кредитору единовременно через два календарных года после даты начала периода доступности, но не  позднее «01» января 2017г.</w:t>
      </w:r>
      <w:proofErr w:type="gramEnd"/>
      <w:r w:rsidRPr="005D2F68">
        <w:rPr>
          <w:sz w:val="20"/>
          <w:szCs w:val="20"/>
          <w:lang w:eastAsia="ru-RU"/>
        </w:rPr>
        <w:t xml:space="preserve"> В случае досрочного погашения кредита либо его части в течение двух лет </w:t>
      </w:r>
      <w:proofErr w:type="gramStart"/>
      <w:r w:rsidRPr="005D2F68">
        <w:rPr>
          <w:sz w:val="20"/>
          <w:szCs w:val="20"/>
          <w:lang w:eastAsia="ru-RU"/>
        </w:rPr>
        <w:t>с даты начала</w:t>
      </w:r>
      <w:proofErr w:type="gramEnd"/>
      <w:r w:rsidRPr="005D2F68">
        <w:rPr>
          <w:sz w:val="20"/>
          <w:szCs w:val="20"/>
          <w:lang w:eastAsia="ru-RU"/>
        </w:rPr>
        <w:t xml:space="preserve"> периода доступности, уплачивается одновременно с досрочным погашением кредита либо его части, в долларах США.</w:t>
      </w:r>
    </w:p>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ru-RU"/>
        </w:rPr>
      </w:pPr>
      <w:r w:rsidRPr="005D2F68">
        <w:rPr>
          <w:rStyle w:val="a3"/>
          <w:color w:val="auto"/>
          <w:sz w:val="20"/>
          <w:szCs w:val="20"/>
          <w:u w:val="none"/>
          <w:lang w:eastAsia="ru-RU"/>
        </w:rPr>
        <w:t xml:space="preserve">2.1.4. Размер платы за пользование лимитом кредитной линии устанавливается в размере 0,55 (ноль целых пятьдесят пять сотых) процента годовых от </w:t>
      </w:r>
      <w:r w:rsidRPr="005D2F68">
        <w:rPr>
          <w:rStyle w:val="a3"/>
          <w:color w:val="auto"/>
          <w:sz w:val="20"/>
          <w:szCs w:val="20"/>
          <w:u w:val="none"/>
          <w:lang w:eastAsia="en-US"/>
        </w:rPr>
        <w:t>свободного остатка лимита, рассчитанного в соответствии с п. 3.1 Договора</w:t>
      </w:r>
      <w:r w:rsidRPr="005D2F68">
        <w:rPr>
          <w:rStyle w:val="a3"/>
          <w:color w:val="auto"/>
          <w:sz w:val="20"/>
          <w:szCs w:val="20"/>
          <w:u w:val="none"/>
          <w:lang w:eastAsia="ru-RU"/>
        </w:rPr>
        <w:t>.</w:t>
      </w:r>
    </w:p>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ru-RU"/>
        </w:rPr>
      </w:pPr>
      <w:r w:rsidRPr="005D2F68">
        <w:rPr>
          <w:rStyle w:val="a3"/>
          <w:color w:val="auto"/>
          <w:sz w:val="20"/>
          <w:szCs w:val="20"/>
          <w:u w:val="none"/>
          <w:lang w:eastAsia="ru-RU"/>
        </w:rPr>
        <w:t>2.1.5.</w:t>
      </w:r>
      <w:r w:rsidRPr="005D2F68">
        <w:rPr>
          <w:rStyle w:val="a3"/>
          <w:color w:val="auto"/>
          <w:sz w:val="20"/>
          <w:szCs w:val="20"/>
          <w:u w:val="none"/>
          <w:lang w:eastAsia="en-US"/>
        </w:rPr>
        <w:t>:</w:t>
      </w:r>
      <w:r w:rsidRPr="005D2F68">
        <w:rPr>
          <w:rStyle w:val="a3"/>
          <w:color w:val="auto"/>
          <w:sz w:val="20"/>
          <w:szCs w:val="20"/>
          <w:u w:val="none"/>
          <w:lang w:eastAsia="ru-RU"/>
        </w:rPr>
        <w:t>Плата за досрочное погашение кредита:</w:t>
      </w:r>
    </w:p>
    <w:tbl>
      <w:tblPr>
        <w:tblStyle w:val="postal-co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5"/>
        <w:gridCol w:w="4150"/>
      </w:tblGrid>
      <w:tr w:rsidR="0075116E" w:rsidRPr="005D2F68">
        <w:tc>
          <w:tcPr>
            <w:tcW w:w="5915" w:type="dxa"/>
          </w:tcPr>
          <w:p w:rsidR="0075116E" w:rsidRPr="005D2F68" w:rsidRDefault="0075116E">
            <w:pPr>
              <w:jc w:val="center"/>
              <w:rPr>
                <w:b/>
                <w:sz w:val="20"/>
                <w:szCs w:val="20"/>
                <w:lang w:eastAsia="en-US"/>
              </w:rPr>
            </w:pPr>
            <w:r w:rsidRPr="005D2F68">
              <w:rPr>
                <w:b/>
                <w:sz w:val="20"/>
                <w:szCs w:val="20"/>
                <w:lang w:eastAsia="en-US"/>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w:t>
            </w:r>
          </w:p>
        </w:tc>
        <w:tc>
          <w:tcPr>
            <w:tcW w:w="4150" w:type="dxa"/>
          </w:tcPr>
          <w:p w:rsidR="0075116E" w:rsidRPr="005D2F68" w:rsidRDefault="0075116E">
            <w:pPr>
              <w:jc w:val="center"/>
              <w:rPr>
                <w:b/>
                <w:sz w:val="20"/>
                <w:szCs w:val="20"/>
                <w:lang w:eastAsia="en-US"/>
              </w:rPr>
            </w:pPr>
            <w:r w:rsidRPr="005D2F68">
              <w:rPr>
                <w:b/>
                <w:sz w:val="20"/>
                <w:szCs w:val="20"/>
                <w:lang w:eastAsia="en-US"/>
              </w:rPr>
              <w:t>Размер платы за досрочный возврат кредита, процентов годовых от досрочной возвращаемой суммы кредита</w:t>
            </w:r>
          </w:p>
        </w:tc>
      </w:tr>
      <w:tr w:rsidR="0075116E" w:rsidRPr="005D2F68">
        <w:tc>
          <w:tcPr>
            <w:tcW w:w="5915" w:type="dxa"/>
          </w:tcPr>
          <w:p w:rsidR="0075116E" w:rsidRPr="005D2F68" w:rsidRDefault="0075116E">
            <w:pPr>
              <w:jc w:val="center"/>
              <w:rPr>
                <w:sz w:val="20"/>
                <w:szCs w:val="20"/>
                <w:lang w:eastAsia="en-US"/>
              </w:rPr>
            </w:pPr>
            <w:r w:rsidRPr="005D2F68">
              <w:rPr>
                <w:sz w:val="20"/>
                <w:szCs w:val="20"/>
                <w:lang w:eastAsia="en-US"/>
              </w:rPr>
              <w:t xml:space="preserve">С «01» января 2015г.  по «31» декабря 2016г.  </w:t>
            </w:r>
          </w:p>
        </w:tc>
        <w:tc>
          <w:tcPr>
            <w:tcW w:w="4150" w:type="dxa"/>
          </w:tcPr>
          <w:p w:rsidR="0075116E" w:rsidRPr="005D2F68" w:rsidRDefault="0075116E">
            <w:pPr>
              <w:jc w:val="center"/>
              <w:rPr>
                <w:sz w:val="20"/>
                <w:szCs w:val="20"/>
                <w:lang w:eastAsia="en-US"/>
              </w:rPr>
            </w:pPr>
            <w:r w:rsidRPr="005D2F68">
              <w:rPr>
                <w:sz w:val="20"/>
                <w:szCs w:val="20"/>
                <w:lang w:eastAsia="en-US"/>
              </w:rPr>
              <w:t>1,5 (одна целая пять десятых)</w:t>
            </w:r>
          </w:p>
        </w:tc>
      </w:tr>
      <w:tr w:rsidR="0075116E" w:rsidRPr="005D2F68">
        <w:tc>
          <w:tcPr>
            <w:tcW w:w="5915" w:type="dxa"/>
          </w:tcPr>
          <w:p w:rsidR="0075116E" w:rsidRPr="005D2F68" w:rsidRDefault="0075116E">
            <w:pPr>
              <w:jc w:val="center"/>
              <w:rPr>
                <w:sz w:val="20"/>
                <w:szCs w:val="20"/>
                <w:lang w:eastAsia="en-US"/>
              </w:rPr>
            </w:pPr>
            <w:r w:rsidRPr="005D2F68">
              <w:rPr>
                <w:sz w:val="20"/>
                <w:szCs w:val="20"/>
                <w:lang w:eastAsia="en-US"/>
              </w:rPr>
              <w:t xml:space="preserve">С «01» января 2017г.  по «31» декабря 2018г.  </w:t>
            </w:r>
          </w:p>
        </w:tc>
        <w:tc>
          <w:tcPr>
            <w:tcW w:w="4150" w:type="dxa"/>
          </w:tcPr>
          <w:p w:rsidR="0075116E" w:rsidRPr="005D2F68" w:rsidRDefault="0075116E">
            <w:pPr>
              <w:jc w:val="center"/>
              <w:rPr>
                <w:sz w:val="20"/>
                <w:szCs w:val="20"/>
                <w:lang w:eastAsia="en-US"/>
              </w:rPr>
            </w:pPr>
            <w:r w:rsidRPr="005D2F68">
              <w:rPr>
                <w:sz w:val="20"/>
                <w:szCs w:val="20"/>
                <w:lang w:eastAsia="en-US"/>
              </w:rPr>
              <w:t>1 (один)</w:t>
            </w:r>
          </w:p>
        </w:tc>
      </w:tr>
      <w:tr w:rsidR="0075116E" w:rsidRPr="005D2F68">
        <w:tc>
          <w:tcPr>
            <w:tcW w:w="5915" w:type="dxa"/>
          </w:tcPr>
          <w:p w:rsidR="0075116E" w:rsidRPr="005D2F68" w:rsidRDefault="0075116E">
            <w:pPr>
              <w:jc w:val="center"/>
              <w:rPr>
                <w:sz w:val="20"/>
                <w:szCs w:val="20"/>
                <w:lang w:eastAsia="en-US"/>
              </w:rPr>
            </w:pPr>
            <w:r w:rsidRPr="005D2F68">
              <w:rPr>
                <w:sz w:val="20"/>
                <w:szCs w:val="20"/>
                <w:lang w:eastAsia="en-US"/>
              </w:rPr>
              <w:t xml:space="preserve">С «01» января 2019г.  по «31» октября 2019г.  </w:t>
            </w:r>
          </w:p>
        </w:tc>
        <w:tc>
          <w:tcPr>
            <w:tcW w:w="4150" w:type="dxa"/>
          </w:tcPr>
          <w:p w:rsidR="0075116E" w:rsidRPr="005D2F68" w:rsidRDefault="0075116E">
            <w:pPr>
              <w:jc w:val="center"/>
              <w:rPr>
                <w:sz w:val="20"/>
                <w:szCs w:val="20"/>
                <w:lang w:eastAsia="en-US"/>
              </w:rPr>
            </w:pPr>
            <w:r w:rsidRPr="005D2F68">
              <w:rPr>
                <w:sz w:val="20"/>
                <w:szCs w:val="20"/>
                <w:lang w:eastAsia="en-US"/>
              </w:rPr>
              <w:t>0,5 (ноль целых пять десятых)</w:t>
            </w:r>
          </w:p>
        </w:tc>
      </w:tr>
      <w:tr w:rsidR="0075116E" w:rsidRPr="005D2F68">
        <w:tc>
          <w:tcPr>
            <w:tcW w:w="5915" w:type="dxa"/>
          </w:tcPr>
          <w:p w:rsidR="0075116E" w:rsidRPr="005D2F68" w:rsidRDefault="0075116E">
            <w:pPr>
              <w:jc w:val="center"/>
              <w:rPr>
                <w:sz w:val="20"/>
                <w:szCs w:val="20"/>
                <w:lang w:eastAsia="en-US"/>
              </w:rPr>
            </w:pPr>
            <w:r w:rsidRPr="005D2F68">
              <w:rPr>
                <w:sz w:val="20"/>
                <w:szCs w:val="20"/>
                <w:lang w:eastAsia="en-US"/>
              </w:rPr>
              <w:t xml:space="preserve">С «01» ноября 2019г.  по «28» сентября 2022г.  </w:t>
            </w:r>
          </w:p>
        </w:tc>
        <w:tc>
          <w:tcPr>
            <w:tcW w:w="4150" w:type="dxa"/>
          </w:tcPr>
          <w:p w:rsidR="0075116E" w:rsidRPr="005D2F68" w:rsidRDefault="0075116E">
            <w:pPr>
              <w:jc w:val="center"/>
              <w:rPr>
                <w:sz w:val="20"/>
                <w:szCs w:val="20"/>
                <w:lang w:eastAsia="en-US"/>
              </w:rPr>
            </w:pPr>
            <w:r w:rsidRPr="005D2F68">
              <w:rPr>
                <w:sz w:val="20"/>
                <w:szCs w:val="20"/>
                <w:lang w:eastAsia="en-US"/>
              </w:rPr>
              <w:t>0 (ноль)</w:t>
            </w:r>
          </w:p>
        </w:tc>
      </w:tr>
    </w:tbl>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en-US"/>
        </w:rPr>
      </w:pPr>
    </w:p>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ru-RU"/>
        </w:rPr>
      </w:pPr>
      <w:r w:rsidRPr="005D2F68">
        <w:rPr>
          <w:rStyle w:val="a3"/>
          <w:color w:val="auto"/>
          <w:sz w:val="20"/>
          <w:szCs w:val="20"/>
          <w:u w:val="none"/>
          <w:lang w:eastAsia="en-US"/>
        </w:rPr>
        <w:t>2.1.6. График погашения кредита:</w:t>
      </w: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5"/>
        <w:gridCol w:w="8080"/>
      </w:tblGrid>
      <w:tr w:rsidR="0075116E" w:rsidRPr="005D2F68">
        <w:trPr>
          <w:trHeight w:val="100"/>
        </w:trPr>
        <w:tc>
          <w:tcPr>
            <w:tcW w:w="1985" w:type="dxa"/>
          </w:tcPr>
          <w:p w:rsidR="0075116E" w:rsidRPr="005D2F68" w:rsidRDefault="0075116E">
            <w:pPr>
              <w:keepNext/>
              <w:spacing w:line="276" w:lineRule="auto"/>
              <w:jc w:val="center"/>
              <w:outlineLvl w:val="5"/>
              <w:rPr>
                <w:b/>
                <w:sz w:val="20"/>
                <w:szCs w:val="20"/>
                <w:lang w:eastAsia="ru-RU"/>
              </w:rPr>
            </w:pPr>
            <w:r w:rsidRPr="005D2F68">
              <w:rPr>
                <w:b/>
                <w:sz w:val="20"/>
                <w:szCs w:val="20"/>
                <w:lang w:eastAsia="ru-RU"/>
              </w:rPr>
              <w:t>Дата погашения</w:t>
            </w:r>
          </w:p>
        </w:tc>
        <w:tc>
          <w:tcPr>
            <w:tcW w:w="8080" w:type="dxa"/>
          </w:tcPr>
          <w:p w:rsidR="0075116E" w:rsidRPr="005D2F68" w:rsidRDefault="0075116E">
            <w:pPr>
              <w:spacing w:line="276" w:lineRule="auto"/>
              <w:rPr>
                <w:i/>
                <w:sz w:val="20"/>
                <w:szCs w:val="20"/>
                <w:lang w:eastAsia="en-US"/>
              </w:rPr>
            </w:pPr>
            <w:r w:rsidRPr="005D2F68">
              <w:rPr>
                <w:b/>
                <w:sz w:val="20"/>
                <w:szCs w:val="20"/>
                <w:lang w:eastAsia="en-US"/>
              </w:rPr>
              <w:t>Размер платежа,</w:t>
            </w:r>
            <w:r w:rsidRPr="005D2F68">
              <w:rPr>
                <w:i/>
                <w:sz w:val="20"/>
                <w:szCs w:val="20"/>
                <w:lang w:eastAsia="en-US"/>
              </w:rPr>
              <w:t xml:space="preserve"> </w:t>
            </w:r>
            <w:r w:rsidRPr="005D2F68">
              <w:rPr>
                <w:sz w:val="20"/>
                <w:szCs w:val="20"/>
                <w:lang w:eastAsia="en-US"/>
              </w:rPr>
              <w:t>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сентября 2018г.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10 873 100 (десять миллионов восемьсот семьдесят три тысячи сто)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декабря 2018г.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8 266 500 (восемь миллионов двести шестьдесят шесть тысяч пятьсот)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марта 2019г.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29 508 000 (двадцать девять миллионов пятьсот восемь тысяч)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июня 2019г.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45 061 700 (сорок пять миллионов шестьдесят одна тысяча семьсот)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сентября 2019г.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63 300 500 (шестьдесят три миллиона триста тысяч пятьсот)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декабря 2019г.</w:t>
            </w:r>
          </w:p>
        </w:tc>
        <w:tc>
          <w:tcPr>
            <w:tcW w:w="8080" w:type="dxa"/>
          </w:tcPr>
          <w:p w:rsidR="0075116E" w:rsidRPr="005D2F68" w:rsidRDefault="0075116E">
            <w:pPr>
              <w:spacing w:line="276" w:lineRule="auto"/>
              <w:ind w:left="-71" w:right="-34"/>
              <w:jc w:val="both"/>
              <w:rPr>
                <w:sz w:val="20"/>
                <w:szCs w:val="20"/>
                <w:lang w:eastAsia="en-US"/>
              </w:rPr>
            </w:pPr>
            <w:r w:rsidRPr="005D2F68">
              <w:rPr>
                <w:sz w:val="20"/>
                <w:szCs w:val="20"/>
                <w:lang w:eastAsia="en-US"/>
              </w:rPr>
              <w:t>73 953 700 (семьдесят три миллиона девятьсот пятьдесят три тысячи семьсот)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марта 2020г.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56 978 800 (пятьдесят шесть миллионов девятьсот семьдесят восемь тысяч восемьсот)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июня 2020г.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54 632 100 (пятьдесят четыре миллиона шестьсот тридцать две тысячи сто)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сентября 2020г.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62 080 800 (шестьдесят два миллиона восемьдесят тысяч восемьсот)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декабря 2020г.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71 029 300 (семьдесят один миллион двадцать девять тысяч триста)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марта 2021г.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70 106 500 (семьдесят миллионов сто шесть тысяч пятьсот)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июня 2021г.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70 205 900 (семьдесят миллионов двести пять тысяч девятьсот)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сентября 2021г.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74 404 000 (семьдесят четыре миллиона четыреста четыре тысячи)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декабря 2021г.</w:t>
            </w:r>
          </w:p>
        </w:tc>
        <w:tc>
          <w:tcPr>
            <w:tcW w:w="8080" w:type="dxa"/>
          </w:tcPr>
          <w:p w:rsidR="0075116E" w:rsidRPr="005D2F68" w:rsidRDefault="0075116E">
            <w:pPr>
              <w:spacing w:line="276" w:lineRule="auto"/>
              <w:ind w:left="-71" w:right="-34"/>
              <w:jc w:val="both"/>
              <w:rPr>
                <w:sz w:val="20"/>
                <w:szCs w:val="20"/>
                <w:lang w:eastAsia="en-US"/>
              </w:rPr>
            </w:pPr>
            <w:r w:rsidRPr="005D2F68">
              <w:rPr>
                <w:sz w:val="20"/>
                <w:szCs w:val="20"/>
                <w:lang w:eastAsia="en-US"/>
              </w:rPr>
              <w:t>81 186 600 (восемьдесят один миллион сто восемьдесят шесть тысяч шестьсот)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марта 2022г.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60 923 300 (шестьдесят миллионов девятьсот двадцать три тысячи триста)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июня 2022г.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30 461 600 (тридцать миллионов четыреста шестьдесят одна тысяча шестьсот) долларов США</w:t>
            </w:r>
          </w:p>
        </w:tc>
      </w:tr>
      <w:tr w:rsidR="0075116E" w:rsidRPr="005D2F68">
        <w:trPr>
          <w:trHeight w:val="100"/>
        </w:trPr>
        <w:tc>
          <w:tcPr>
            <w:tcW w:w="1985" w:type="dxa"/>
          </w:tcPr>
          <w:p w:rsidR="0075116E" w:rsidRPr="005D2F68" w:rsidRDefault="0075116E">
            <w:pPr>
              <w:spacing w:line="276" w:lineRule="auto"/>
              <w:ind w:left="-71" w:right="-71"/>
              <w:jc w:val="center"/>
              <w:rPr>
                <w:sz w:val="20"/>
                <w:szCs w:val="20"/>
                <w:lang w:eastAsia="en-US"/>
              </w:rPr>
            </w:pPr>
            <w:r w:rsidRPr="005D2F68">
              <w:rPr>
                <w:sz w:val="20"/>
                <w:szCs w:val="20"/>
                <w:lang w:eastAsia="en-US"/>
              </w:rPr>
              <w:t>28 сентября 2022г.</w:t>
            </w:r>
          </w:p>
        </w:tc>
        <w:tc>
          <w:tcPr>
            <w:tcW w:w="8080" w:type="dxa"/>
          </w:tcPr>
          <w:p w:rsidR="0075116E" w:rsidRPr="005D2F68" w:rsidRDefault="0075116E">
            <w:pPr>
              <w:spacing w:line="276" w:lineRule="auto"/>
              <w:jc w:val="both"/>
              <w:rPr>
                <w:sz w:val="20"/>
                <w:szCs w:val="20"/>
                <w:lang w:eastAsia="en-US"/>
              </w:rPr>
            </w:pPr>
            <w:r w:rsidRPr="005D2F68">
              <w:rPr>
                <w:sz w:val="20"/>
                <w:szCs w:val="20"/>
                <w:lang w:eastAsia="en-US"/>
              </w:rPr>
              <w:t>30 461 600 (тридцать миллионов четыреста шестьдесят одна тысяча шестьсот) долларов США</w:t>
            </w:r>
          </w:p>
        </w:tc>
      </w:tr>
    </w:tbl>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ru-RU"/>
        </w:rPr>
      </w:pPr>
    </w:p>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en-US"/>
        </w:rPr>
      </w:pPr>
      <w:r w:rsidRPr="005D2F68">
        <w:rPr>
          <w:rStyle w:val="a3"/>
          <w:color w:val="auto"/>
          <w:sz w:val="20"/>
          <w:szCs w:val="20"/>
          <w:u w:val="none"/>
          <w:lang w:eastAsia="ru-RU"/>
        </w:rPr>
        <w:t>2.1.7.</w:t>
      </w:r>
      <w:r w:rsidRPr="005D2F68">
        <w:rPr>
          <w:rStyle w:val="a3"/>
          <w:color w:val="auto"/>
          <w:sz w:val="20"/>
          <w:szCs w:val="20"/>
          <w:u w:val="none"/>
          <w:lang w:eastAsia="en-US"/>
        </w:rPr>
        <w:t xml:space="preserve"> Обеспечение значения соотношения консолидированного показателя </w:t>
      </w:r>
      <w:r w:rsidRPr="005D2F68">
        <w:rPr>
          <w:rStyle w:val="a3"/>
          <w:color w:val="auto"/>
          <w:sz w:val="20"/>
          <w:szCs w:val="20"/>
          <w:u w:val="none"/>
          <w:lang w:val="en-US" w:eastAsia="en-US"/>
        </w:rPr>
        <w:t>Debt</w:t>
      </w:r>
      <w:r w:rsidRPr="005D2F68">
        <w:rPr>
          <w:rStyle w:val="a3"/>
          <w:color w:val="auto"/>
          <w:sz w:val="20"/>
          <w:szCs w:val="20"/>
          <w:u w:val="none"/>
          <w:lang w:eastAsia="en-US"/>
        </w:rPr>
        <w:t>/</w:t>
      </w:r>
      <w:proofErr w:type="spellStart"/>
      <w:r w:rsidRPr="005D2F68">
        <w:rPr>
          <w:rStyle w:val="a3"/>
          <w:color w:val="auto"/>
          <w:sz w:val="20"/>
          <w:szCs w:val="20"/>
          <w:u w:val="none"/>
          <w:lang w:val="en-US" w:eastAsia="en-US"/>
        </w:rPr>
        <w:t>Ebitda</w:t>
      </w:r>
      <w:proofErr w:type="spellEnd"/>
      <w:r w:rsidRPr="005D2F68">
        <w:rPr>
          <w:rStyle w:val="a3"/>
          <w:color w:val="auto"/>
          <w:sz w:val="20"/>
          <w:szCs w:val="20"/>
          <w:u w:val="none"/>
          <w:lang w:eastAsia="en-US"/>
        </w:rPr>
        <w:t xml:space="preserve"> на уровне не выше:</w:t>
      </w:r>
    </w:p>
    <w:tbl>
      <w:tblPr>
        <w:tblStyle w:val="postal-co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820"/>
      </w:tblGrid>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Период</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Значение</w:t>
            </w:r>
          </w:p>
        </w:tc>
      </w:tr>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2014</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3,5</w:t>
            </w:r>
          </w:p>
        </w:tc>
      </w:tr>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1 полугодие 2015</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5,5</w:t>
            </w:r>
          </w:p>
        </w:tc>
      </w:tr>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1 полугодие 2016</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6,0</w:t>
            </w:r>
          </w:p>
        </w:tc>
      </w:tr>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2 полугодие 2016</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4,5</w:t>
            </w:r>
          </w:p>
        </w:tc>
      </w:tr>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1 полугодие 2017</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5,0</w:t>
            </w:r>
          </w:p>
        </w:tc>
      </w:tr>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2 полугодие 2017</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5,5</w:t>
            </w:r>
          </w:p>
        </w:tc>
      </w:tr>
      <w:tr w:rsidR="0075116E" w:rsidRPr="005D2F68">
        <w:tc>
          <w:tcPr>
            <w:tcW w:w="5245" w:type="dxa"/>
          </w:tcPr>
          <w:p w:rsidR="0075116E" w:rsidRPr="005D2F68" w:rsidRDefault="0075116E">
            <w:pPr>
              <w:jc w:val="center"/>
              <w:rPr>
                <w:color w:val="000000"/>
                <w:sz w:val="20"/>
                <w:szCs w:val="20"/>
                <w:lang w:eastAsia="ru-RU"/>
              </w:rPr>
            </w:pPr>
            <w:r w:rsidRPr="005D2F68">
              <w:rPr>
                <w:color w:val="000000"/>
                <w:sz w:val="20"/>
                <w:szCs w:val="20"/>
                <w:lang w:eastAsia="ru-RU"/>
              </w:rPr>
              <w:t>1 полугодие 2018 и далее</w:t>
            </w:r>
          </w:p>
        </w:tc>
        <w:tc>
          <w:tcPr>
            <w:tcW w:w="4820" w:type="dxa"/>
          </w:tcPr>
          <w:p w:rsidR="0075116E" w:rsidRPr="005D2F68" w:rsidRDefault="0075116E">
            <w:pPr>
              <w:jc w:val="center"/>
              <w:rPr>
                <w:color w:val="000000"/>
                <w:sz w:val="20"/>
                <w:szCs w:val="20"/>
                <w:lang w:eastAsia="ru-RU"/>
              </w:rPr>
            </w:pPr>
            <w:r w:rsidRPr="005D2F68">
              <w:rPr>
                <w:color w:val="000000"/>
                <w:sz w:val="20"/>
                <w:szCs w:val="20"/>
                <w:lang w:eastAsia="ru-RU"/>
              </w:rPr>
              <w:t>3,0</w:t>
            </w:r>
          </w:p>
        </w:tc>
      </w:tr>
    </w:tbl>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en-US"/>
        </w:rPr>
      </w:pPr>
      <w:r w:rsidRPr="005D2F68">
        <w:rPr>
          <w:rStyle w:val="a3"/>
          <w:color w:val="auto"/>
          <w:sz w:val="20"/>
          <w:szCs w:val="20"/>
          <w:u w:val="none"/>
          <w:lang w:eastAsia="ru-RU"/>
        </w:rPr>
        <w:t xml:space="preserve">2.1.8. </w:t>
      </w:r>
      <w:r w:rsidRPr="005D2F68">
        <w:rPr>
          <w:rStyle w:val="a3"/>
          <w:color w:val="auto"/>
          <w:sz w:val="20"/>
          <w:szCs w:val="20"/>
          <w:u w:val="none"/>
          <w:lang w:eastAsia="en-US"/>
        </w:rPr>
        <w:t>Обеспечение ОАО «Орскнефтеоргсинтез» совместно с Компанией «</w:t>
      </w:r>
      <w:proofErr w:type="spellStart"/>
      <w:r w:rsidRPr="005D2F68">
        <w:rPr>
          <w:rStyle w:val="a3"/>
          <w:color w:val="auto"/>
          <w:sz w:val="20"/>
          <w:szCs w:val="20"/>
          <w:u w:val="none"/>
          <w:lang w:eastAsia="en-US"/>
        </w:rPr>
        <w:t>Сермулес</w:t>
      </w:r>
      <w:proofErr w:type="spellEnd"/>
      <w:r w:rsidRPr="005D2F68">
        <w:rPr>
          <w:rStyle w:val="a3"/>
          <w:color w:val="auto"/>
          <w:sz w:val="20"/>
          <w:szCs w:val="20"/>
          <w:u w:val="none"/>
          <w:lang w:eastAsia="en-US"/>
        </w:rPr>
        <w:t xml:space="preserve"> </w:t>
      </w:r>
      <w:proofErr w:type="spellStart"/>
      <w:r w:rsidRPr="005D2F68">
        <w:rPr>
          <w:rStyle w:val="a3"/>
          <w:color w:val="auto"/>
          <w:sz w:val="20"/>
          <w:szCs w:val="20"/>
          <w:u w:val="none"/>
          <w:lang w:eastAsia="en-US"/>
        </w:rPr>
        <w:t>Энтерпрайзис</w:t>
      </w:r>
      <w:proofErr w:type="spellEnd"/>
      <w:r w:rsidRPr="005D2F68">
        <w:rPr>
          <w:rStyle w:val="a3"/>
          <w:color w:val="auto"/>
          <w:sz w:val="20"/>
          <w:szCs w:val="20"/>
          <w:u w:val="none"/>
          <w:lang w:eastAsia="en-US"/>
        </w:rPr>
        <w:t xml:space="preserve"> Лимитед» и ЗАО «ФортеИнвест» выполнения финансового показателя </w:t>
      </w:r>
      <w:r w:rsidRPr="005D2F68">
        <w:rPr>
          <w:rStyle w:val="a3"/>
          <w:color w:val="auto"/>
          <w:sz w:val="20"/>
          <w:szCs w:val="20"/>
          <w:u w:val="none"/>
          <w:lang w:val="en-US" w:eastAsia="en-US"/>
        </w:rPr>
        <w:t>DSCR</w:t>
      </w:r>
      <w:r w:rsidRPr="005D2F68">
        <w:rPr>
          <w:rStyle w:val="a3"/>
          <w:color w:val="auto"/>
          <w:sz w:val="20"/>
          <w:szCs w:val="20"/>
          <w:u w:val="none"/>
          <w:lang w:eastAsia="en-US"/>
        </w:rPr>
        <w:t xml:space="preserve"> на уровне не менее 1,2 на каждую квартальную отчетную дату в течение всего срока кредитования. Данное требование не распространяется на период с 4 кв. 2015 г. по 2 кв. 2016 г.</w:t>
      </w:r>
    </w:p>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en-US"/>
        </w:rPr>
      </w:pPr>
      <w:r w:rsidRPr="005D2F68">
        <w:rPr>
          <w:rStyle w:val="a3"/>
          <w:color w:val="auto"/>
          <w:sz w:val="20"/>
          <w:szCs w:val="20"/>
          <w:u w:val="none"/>
          <w:lang w:eastAsia="en-US"/>
        </w:rPr>
        <w:t>2.1.9. В качестве обеспечения исполнения обязательств по Договору принимается в залог обыкновенных акций ОАО «Орскнефтеоргсинтез» в количестве, составляющем 6,0305 (шесть целых 305/10000) процентов от уставного капитала Заемщика. Залогодатель – ЗАО «ФортеИнвест».</w:t>
      </w:r>
    </w:p>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en-US"/>
        </w:rPr>
      </w:pPr>
      <w:r w:rsidRPr="005D2F68">
        <w:rPr>
          <w:rStyle w:val="a3"/>
          <w:color w:val="auto"/>
          <w:sz w:val="20"/>
          <w:szCs w:val="20"/>
          <w:u w:val="none"/>
          <w:lang w:eastAsia="en-US"/>
        </w:rPr>
        <w:t>2.1.10. Плата за изменение условий кредитования составляет 250 000 (двести пятьдесят тысяч) долларов США.</w:t>
      </w:r>
    </w:p>
    <w:p w:rsidR="0075116E" w:rsidRPr="005D2F68" w:rsidRDefault="0075116E" w:rsidP="0075116E">
      <w:pPr>
        <w:tabs>
          <w:tab w:val="left" w:pos="851"/>
        </w:tabs>
        <w:jc w:val="both"/>
        <w:rPr>
          <w:sz w:val="20"/>
          <w:szCs w:val="20"/>
          <w:lang w:eastAsia="en-US"/>
        </w:rPr>
      </w:pPr>
      <w:r w:rsidRPr="005D2F68">
        <w:rPr>
          <w:sz w:val="20"/>
          <w:szCs w:val="20"/>
          <w:lang w:eastAsia="en-US"/>
        </w:rPr>
        <w:t xml:space="preserve">2.1.11. </w:t>
      </w:r>
      <w:proofErr w:type="gramStart"/>
      <w:r w:rsidRPr="005D2F68">
        <w:rPr>
          <w:sz w:val="20"/>
          <w:szCs w:val="20"/>
          <w:lang w:eastAsia="en-US"/>
        </w:rPr>
        <w:t>Заемщик обязан не позднее 31.12.2014г. приобрести простые (процентные) векселя Банка со сроком платежа – 28.12.2015г., на сумму не менее 12,5 млн. долл. США в случае, если до 31.12.2014г. сохранит действие нормативный правовой акт о введении, начиная с 01.01.2015г. экспортных пошлин на темные нефтепродукты в размере 100% от экспортных пошлин на нефть, с последующим оформлением таких векселей в</w:t>
      </w:r>
      <w:proofErr w:type="gramEnd"/>
      <w:r w:rsidRPr="005D2F68">
        <w:rPr>
          <w:sz w:val="20"/>
          <w:szCs w:val="20"/>
          <w:lang w:eastAsia="en-US"/>
        </w:rPr>
        <w:t xml:space="preserve"> залог (заклад) Банку в течение 10 дней </w:t>
      </w:r>
      <w:proofErr w:type="gramStart"/>
      <w:r w:rsidRPr="005D2F68">
        <w:rPr>
          <w:sz w:val="20"/>
          <w:szCs w:val="20"/>
          <w:lang w:eastAsia="en-US"/>
        </w:rPr>
        <w:t>с даты приобретения</w:t>
      </w:r>
      <w:proofErr w:type="gramEnd"/>
      <w:r w:rsidRPr="005D2F68">
        <w:rPr>
          <w:sz w:val="20"/>
          <w:szCs w:val="20"/>
          <w:lang w:eastAsia="en-US"/>
        </w:rPr>
        <w:t xml:space="preserve"> в обеспечения исполнения обязательств ОАО «Орскнефтеоргсинтез» по Договору №3742 об открытии </w:t>
      </w:r>
      <w:proofErr w:type="spellStart"/>
      <w:r w:rsidRPr="005D2F68">
        <w:rPr>
          <w:sz w:val="20"/>
          <w:szCs w:val="20"/>
          <w:lang w:eastAsia="en-US"/>
        </w:rPr>
        <w:t>невозобновляемой</w:t>
      </w:r>
      <w:proofErr w:type="spellEnd"/>
      <w:r w:rsidRPr="005D2F68">
        <w:rPr>
          <w:sz w:val="20"/>
          <w:szCs w:val="20"/>
          <w:lang w:eastAsia="en-US"/>
        </w:rPr>
        <w:t xml:space="preserve"> кредитной линии от 26.06.2013г. и Договору. </w:t>
      </w:r>
    </w:p>
    <w:p w:rsidR="0075116E" w:rsidRPr="005D2F68" w:rsidRDefault="0075116E" w:rsidP="0075116E">
      <w:pPr>
        <w:tabs>
          <w:tab w:val="left" w:pos="851"/>
        </w:tabs>
        <w:spacing w:before="100" w:beforeAutospacing="1" w:after="100" w:afterAutospacing="1"/>
        <w:jc w:val="both"/>
        <w:rPr>
          <w:rStyle w:val="a3"/>
          <w:color w:val="auto"/>
          <w:sz w:val="20"/>
          <w:szCs w:val="20"/>
          <w:u w:val="none"/>
          <w:lang w:eastAsia="en-US"/>
        </w:rPr>
      </w:pPr>
      <w:r w:rsidRPr="005D2F68">
        <w:rPr>
          <w:rStyle w:val="a3"/>
          <w:color w:val="auto"/>
          <w:sz w:val="20"/>
          <w:szCs w:val="20"/>
          <w:u w:val="none"/>
          <w:lang w:eastAsia="en-US"/>
        </w:rPr>
        <w:t xml:space="preserve">Заемщик вправе обратиться </w:t>
      </w:r>
      <w:proofErr w:type="gramStart"/>
      <w:r w:rsidRPr="005D2F68">
        <w:rPr>
          <w:rStyle w:val="a3"/>
          <w:color w:val="auto"/>
          <w:sz w:val="20"/>
          <w:szCs w:val="20"/>
          <w:u w:val="none"/>
          <w:lang w:eastAsia="en-US"/>
        </w:rPr>
        <w:t>в Банк с заявлением о высвобождении векселей из-под залога с целью</w:t>
      </w:r>
      <w:proofErr w:type="gramEnd"/>
      <w:r w:rsidRPr="005D2F68">
        <w:rPr>
          <w:rStyle w:val="a3"/>
          <w:color w:val="auto"/>
          <w:sz w:val="20"/>
          <w:szCs w:val="20"/>
          <w:u w:val="none"/>
          <w:lang w:eastAsia="en-US"/>
        </w:rPr>
        <w:t xml:space="preserve"> погашения Заемщиком задолженности за 4 –й квартал 2015 года по процентам и/или основному долгу по кредитным договорам (Договору №3742 об открытии </w:t>
      </w:r>
      <w:proofErr w:type="spellStart"/>
      <w:r w:rsidRPr="005D2F68">
        <w:rPr>
          <w:rStyle w:val="a3"/>
          <w:color w:val="auto"/>
          <w:sz w:val="20"/>
          <w:szCs w:val="20"/>
          <w:u w:val="none"/>
          <w:lang w:eastAsia="en-US"/>
        </w:rPr>
        <w:t>невозобновляемой</w:t>
      </w:r>
      <w:proofErr w:type="spellEnd"/>
      <w:r w:rsidRPr="005D2F68">
        <w:rPr>
          <w:rStyle w:val="a3"/>
          <w:color w:val="auto"/>
          <w:sz w:val="20"/>
          <w:szCs w:val="20"/>
          <w:u w:val="none"/>
          <w:lang w:eastAsia="en-US"/>
        </w:rPr>
        <w:t xml:space="preserve"> кредитной линии от 26.06.2013г. и Договору).</w:t>
      </w:r>
    </w:p>
    <w:p w:rsidR="005F062D" w:rsidRPr="005D2F68" w:rsidRDefault="005F062D" w:rsidP="00762239">
      <w:pPr>
        <w:autoSpaceDE w:val="0"/>
        <w:autoSpaceDN w:val="0"/>
        <w:adjustRightInd w:val="0"/>
        <w:spacing w:before="600"/>
        <w:rPr>
          <w:rFonts w:ascii="Arial" w:hAnsi="Arial" w:cs="Arial"/>
          <w:sz w:val="20"/>
          <w:szCs w:val="20"/>
        </w:rPr>
      </w:pPr>
      <w:r w:rsidRPr="005D2F68">
        <w:rPr>
          <w:rFonts w:ascii="Arial" w:hAnsi="Arial" w:cs="Arial"/>
          <w:sz w:val="20"/>
          <w:szCs w:val="20"/>
        </w:rPr>
        <w:t xml:space="preserve">Дата составления </w:t>
      </w:r>
      <w:r w:rsidR="006F547C" w:rsidRPr="005D2F68">
        <w:rPr>
          <w:rFonts w:ascii="Arial" w:hAnsi="Arial" w:cs="Arial"/>
          <w:sz w:val="20"/>
          <w:szCs w:val="20"/>
        </w:rPr>
        <w:t>отчета</w:t>
      </w:r>
      <w:r w:rsidR="00762239" w:rsidRPr="005D2F68">
        <w:rPr>
          <w:rFonts w:ascii="Arial" w:hAnsi="Arial" w:cs="Arial"/>
          <w:sz w:val="20"/>
          <w:szCs w:val="20"/>
        </w:rPr>
        <w:t xml:space="preserve"> об итогах голосования на общем собрании</w:t>
      </w:r>
      <w:r w:rsidRPr="005D2F68">
        <w:rPr>
          <w:rFonts w:ascii="Arial" w:hAnsi="Arial" w:cs="Arial"/>
          <w:sz w:val="20"/>
          <w:szCs w:val="20"/>
        </w:rPr>
        <w:t> </w:t>
      </w:r>
      <w:r w:rsidR="006B396C">
        <w:rPr>
          <w:rFonts w:ascii="Arial" w:hAnsi="Arial" w:cs="Arial"/>
          <w:sz w:val="20"/>
          <w:szCs w:val="20"/>
        </w:rPr>
        <w:t>10</w:t>
      </w:r>
      <w:r w:rsidRPr="005D2F68">
        <w:rPr>
          <w:rFonts w:ascii="Arial" w:hAnsi="Arial" w:cs="Arial"/>
          <w:sz w:val="20"/>
          <w:szCs w:val="20"/>
        </w:rPr>
        <w:t xml:space="preserve"> ноября 2014 г.</w:t>
      </w:r>
    </w:p>
    <w:p w:rsidR="006F547C" w:rsidRPr="005D2F68" w:rsidRDefault="006F547C" w:rsidP="006F547C">
      <w:pPr>
        <w:keepLines/>
        <w:autoSpaceDE w:val="0"/>
        <w:autoSpaceDN w:val="0"/>
        <w:adjustRightInd w:val="0"/>
        <w:spacing w:before="510"/>
        <w:jc w:val="both"/>
        <w:rPr>
          <w:rFonts w:ascii="Arial" w:hAnsi="Arial" w:cs="Arial"/>
          <w:sz w:val="20"/>
          <w:szCs w:val="20"/>
        </w:rPr>
      </w:pPr>
      <w:r w:rsidRPr="005D2F68">
        <w:rPr>
          <w:rFonts w:ascii="Arial" w:hAnsi="Arial" w:cs="Arial"/>
          <w:sz w:val="20"/>
          <w:szCs w:val="20"/>
        </w:rPr>
        <w:t xml:space="preserve">Председатель собрания: </w:t>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t>А.А. Кузьменков</w:t>
      </w:r>
    </w:p>
    <w:p w:rsidR="006F547C" w:rsidRPr="005D2F68" w:rsidRDefault="006F547C" w:rsidP="006F547C">
      <w:pPr>
        <w:keepLines/>
        <w:autoSpaceDE w:val="0"/>
        <w:autoSpaceDN w:val="0"/>
        <w:adjustRightInd w:val="0"/>
        <w:spacing w:before="510"/>
        <w:jc w:val="both"/>
        <w:rPr>
          <w:rFonts w:ascii="Arial" w:hAnsi="Arial"/>
          <w:sz w:val="20"/>
          <w:szCs w:val="20"/>
          <w:lang w:eastAsia="ru-RU"/>
        </w:rPr>
      </w:pPr>
      <w:r w:rsidRPr="005D2F68">
        <w:rPr>
          <w:rFonts w:ascii="Arial" w:hAnsi="Arial" w:cs="Arial"/>
          <w:sz w:val="20"/>
          <w:szCs w:val="20"/>
        </w:rPr>
        <w:t xml:space="preserve">Секретарь Собрания: </w:t>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r>
      <w:r w:rsidR="006B396C">
        <w:rPr>
          <w:rFonts w:ascii="Arial" w:hAnsi="Arial" w:cs="Arial"/>
          <w:sz w:val="20"/>
          <w:szCs w:val="20"/>
        </w:rPr>
        <w:tab/>
        <w:t>Н.А. Осипян</w:t>
      </w:r>
    </w:p>
    <w:sectPr w:rsidR="006F547C" w:rsidRPr="005D2F68">
      <w:footerReference w:type="default" r:id="rId7"/>
      <w:pgSz w:w="11906" w:h="16838"/>
      <w:pgMar w:top="850" w:right="850" w:bottom="85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B2" w:rsidRDefault="00C96EB2" w:rsidP="006F547C">
      <w:r>
        <w:separator/>
      </w:r>
    </w:p>
  </w:endnote>
  <w:endnote w:type="continuationSeparator" w:id="0">
    <w:p w:rsidR="00C96EB2" w:rsidRDefault="00C96EB2" w:rsidP="006F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Default="006F547C">
    <w:pPr>
      <w:pStyle w:val="a6"/>
      <w:jc w:val="right"/>
    </w:pPr>
    <w:r>
      <w:fldChar w:fldCharType="begin"/>
    </w:r>
    <w:r>
      <w:instrText xml:space="preserve"> PAGE   \* MERGEFORMAT </w:instrText>
    </w:r>
    <w:r>
      <w:fldChar w:fldCharType="separate"/>
    </w:r>
    <w:r w:rsidR="00116435">
      <w:rPr>
        <w:noProof/>
      </w:rPr>
      <w:t>1</w:t>
    </w:r>
    <w:r>
      <w:fldChar w:fldCharType="end"/>
    </w:r>
  </w:p>
  <w:p w:rsidR="006F547C" w:rsidRDefault="006F54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B2" w:rsidRDefault="00C96EB2" w:rsidP="006F547C">
      <w:r>
        <w:separator/>
      </w:r>
    </w:p>
  </w:footnote>
  <w:footnote w:type="continuationSeparator" w:id="0">
    <w:p w:rsidR="00C96EB2" w:rsidRDefault="00C96EB2" w:rsidP="006F5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B0"/>
    <w:rsid w:val="00024C5D"/>
    <w:rsid w:val="00065E54"/>
    <w:rsid w:val="000B1A3C"/>
    <w:rsid w:val="000D2E83"/>
    <w:rsid w:val="000F1349"/>
    <w:rsid w:val="000F32A5"/>
    <w:rsid w:val="00107315"/>
    <w:rsid w:val="00116435"/>
    <w:rsid w:val="00154A64"/>
    <w:rsid w:val="00157EF4"/>
    <w:rsid w:val="00192248"/>
    <w:rsid w:val="001D3D36"/>
    <w:rsid w:val="001F796B"/>
    <w:rsid w:val="00241AC6"/>
    <w:rsid w:val="00280F39"/>
    <w:rsid w:val="00357C06"/>
    <w:rsid w:val="003F05C6"/>
    <w:rsid w:val="003F61BE"/>
    <w:rsid w:val="0047458A"/>
    <w:rsid w:val="00481254"/>
    <w:rsid w:val="004C3D80"/>
    <w:rsid w:val="005111EF"/>
    <w:rsid w:val="00543FAB"/>
    <w:rsid w:val="005D2F68"/>
    <w:rsid w:val="005F062D"/>
    <w:rsid w:val="0065336D"/>
    <w:rsid w:val="0065360B"/>
    <w:rsid w:val="006B396C"/>
    <w:rsid w:val="006D616C"/>
    <w:rsid w:val="006D6A58"/>
    <w:rsid w:val="006F547C"/>
    <w:rsid w:val="006F65E1"/>
    <w:rsid w:val="0075116E"/>
    <w:rsid w:val="00753A7B"/>
    <w:rsid w:val="00762239"/>
    <w:rsid w:val="007C168F"/>
    <w:rsid w:val="007D244C"/>
    <w:rsid w:val="008446E2"/>
    <w:rsid w:val="00861165"/>
    <w:rsid w:val="008C5E61"/>
    <w:rsid w:val="008E47B0"/>
    <w:rsid w:val="0092318C"/>
    <w:rsid w:val="009259B3"/>
    <w:rsid w:val="009B2590"/>
    <w:rsid w:val="00A252DC"/>
    <w:rsid w:val="00A2746F"/>
    <w:rsid w:val="00A849CB"/>
    <w:rsid w:val="00B23EFC"/>
    <w:rsid w:val="00B54F29"/>
    <w:rsid w:val="00B8424A"/>
    <w:rsid w:val="00C417FA"/>
    <w:rsid w:val="00C65283"/>
    <w:rsid w:val="00C730B6"/>
    <w:rsid w:val="00C94369"/>
    <w:rsid w:val="00C96EB2"/>
    <w:rsid w:val="00CB3737"/>
    <w:rsid w:val="00CC542B"/>
    <w:rsid w:val="00CD1E65"/>
    <w:rsid w:val="00D50DB3"/>
    <w:rsid w:val="00DA0DFA"/>
    <w:rsid w:val="00E233E8"/>
    <w:rsid w:val="00E26CD9"/>
    <w:rsid w:val="00E53F95"/>
    <w:rsid w:val="00E87AB3"/>
    <w:rsid w:val="00EB493A"/>
    <w:rsid w:val="00F31756"/>
    <w:rsid w:val="00FD1688"/>
    <w:rsid w:val="00FD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al-code">
    <w:name w:val="postal-code"/>
    <w:basedOn w:val="a0"/>
    <w:uiPriority w:val="99"/>
    <w:rsid w:val="000F1349"/>
    <w:rPr>
      <w:rFonts w:cs="Times New Roman"/>
    </w:rPr>
  </w:style>
  <w:style w:type="character" w:styleId="a3">
    <w:name w:val="Hyperlink"/>
    <w:basedOn w:val="a0"/>
    <w:uiPriority w:val="99"/>
    <w:semiHidden/>
    <w:unhideWhenUsed/>
    <w:rsid w:val="00E87AB3"/>
    <w:rPr>
      <w:rFonts w:cs="Times New Roman"/>
      <w:color w:val="0000FF"/>
      <w:u w:val="single"/>
    </w:rPr>
  </w:style>
  <w:style w:type="paragraph" w:styleId="a4">
    <w:name w:val="header"/>
    <w:basedOn w:val="a"/>
    <w:link w:val="a5"/>
    <w:uiPriority w:val="99"/>
    <w:semiHidden/>
    <w:unhideWhenUsed/>
    <w:rsid w:val="006F547C"/>
    <w:pPr>
      <w:tabs>
        <w:tab w:val="center" w:pos="4677"/>
        <w:tab w:val="right" w:pos="9355"/>
      </w:tabs>
    </w:pPr>
  </w:style>
  <w:style w:type="character" w:customStyle="1" w:styleId="a5">
    <w:name w:val="Верхний колонтитул Знак"/>
    <w:basedOn w:val="a0"/>
    <w:link w:val="a4"/>
    <w:uiPriority w:val="99"/>
    <w:semiHidden/>
    <w:locked/>
    <w:rsid w:val="006F547C"/>
    <w:rPr>
      <w:rFonts w:cs="Times New Roman"/>
      <w:sz w:val="24"/>
      <w:szCs w:val="24"/>
      <w:lang w:val="x-none" w:eastAsia="zh-CN"/>
    </w:rPr>
  </w:style>
  <w:style w:type="paragraph" w:styleId="a6">
    <w:name w:val="footer"/>
    <w:basedOn w:val="a"/>
    <w:link w:val="a7"/>
    <w:uiPriority w:val="99"/>
    <w:unhideWhenUsed/>
    <w:rsid w:val="006F547C"/>
    <w:pPr>
      <w:tabs>
        <w:tab w:val="center" w:pos="4677"/>
        <w:tab w:val="right" w:pos="9355"/>
      </w:tabs>
    </w:pPr>
  </w:style>
  <w:style w:type="character" w:customStyle="1" w:styleId="a7">
    <w:name w:val="Нижний колонтитул Знак"/>
    <w:basedOn w:val="a0"/>
    <w:link w:val="a6"/>
    <w:uiPriority w:val="99"/>
    <w:locked/>
    <w:rsid w:val="006F547C"/>
    <w:rPr>
      <w:rFonts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al-code">
    <w:name w:val="postal-code"/>
    <w:basedOn w:val="a0"/>
    <w:uiPriority w:val="99"/>
    <w:rsid w:val="000F1349"/>
    <w:rPr>
      <w:rFonts w:cs="Times New Roman"/>
    </w:rPr>
  </w:style>
  <w:style w:type="character" w:styleId="a3">
    <w:name w:val="Hyperlink"/>
    <w:basedOn w:val="a0"/>
    <w:uiPriority w:val="99"/>
    <w:semiHidden/>
    <w:unhideWhenUsed/>
    <w:rsid w:val="00E87AB3"/>
    <w:rPr>
      <w:rFonts w:cs="Times New Roman"/>
      <w:color w:val="0000FF"/>
      <w:u w:val="single"/>
    </w:rPr>
  </w:style>
  <w:style w:type="paragraph" w:styleId="a4">
    <w:name w:val="header"/>
    <w:basedOn w:val="a"/>
    <w:link w:val="a5"/>
    <w:uiPriority w:val="99"/>
    <w:semiHidden/>
    <w:unhideWhenUsed/>
    <w:rsid w:val="006F547C"/>
    <w:pPr>
      <w:tabs>
        <w:tab w:val="center" w:pos="4677"/>
        <w:tab w:val="right" w:pos="9355"/>
      </w:tabs>
    </w:pPr>
  </w:style>
  <w:style w:type="character" w:customStyle="1" w:styleId="a5">
    <w:name w:val="Верхний колонтитул Знак"/>
    <w:basedOn w:val="a0"/>
    <w:link w:val="a4"/>
    <w:uiPriority w:val="99"/>
    <w:semiHidden/>
    <w:locked/>
    <w:rsid w:val="006F547C"/>
    <w:rPr>
      <w:rFonts w:cs="Times New Roman"/>
      <w:sz w:val="24"/>
      <w:szCs w:val="24"/>
      <w:lang w:val="x-none" w:eastAsia="zh-CN"/>
    </w:rPr>
  </w:style>
  <w:style w:type="paragraph" w:styleId="a6">
    <w:name w:val="footer"/>
    <w:basedOn w:val="a"/>
    <w:link w:val="a7"/>
    <w:uiPriority w:val="99"/>
    <w:unhideWhenUsed/>
    <w:rsid w:val="006F547C"/>
    <w:pPr>
      <w:tabs>
        <w:tab w:val="center" w:pos="4677"/>
        <w:tab w:val="right" w:pos="9355"/>
      </w:tabs>
    </w:pPr>
  </w:style>
  <w:style w:type="character" w:customStyle="1" w:styleId="a7">
    <w:name w:val="Нижний колонтитул Знак"/>
    <w:basedOn w:val="a0"/>
    <w:link w:val="a6"/>
    <w:uiPriority w:val="99"/>
    <w:locked/>
    <w:rsid w:val="006F547C"/>
    <w:rPr>
      <w:rFonts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INTEMP\TEMP1\_60NX5V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_60NX5VE</Template>
  <TotalTime>58</TotalTime>
  <Pages>1</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Протокол счетной комиссии</vt:lpstr>
    </vt:vector>
  </TitlesOfParts>
  <Company>DepoMir</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счетной комиссии</dc:title>
  <dc:creator>Tokarev</dc:creator>
  <cp:lastModifiedBy>Филипович Анна Борисовна (ONOS_WOKU01 - abfilipovich)</cp:lastModifiedBy>
  <cp:revision>2</cp:revision>
  <cp:lastPrinted>2014-11-10T11:01:00Z</cp:lastPrinted>
  <dcterms:created xsi:type="dcterms:W3CDTF">2014-11-10T10:20:00Z</dcterms:created>
  <dcterms:modified xsi:type="dcterms:W3CDTF">2014-11-10T10:20:00Z</dcterms:modified>
</cp:coreProperties>
</file>